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4B4BA" w14:textId="19DBEB47" w:rsidR="002314E2" w:rsidRPr="006C7EBA" w:rsidRDefault="006C7EBA" w:rsidP="006C7EBA">
      <w:pPr>
        <w:jc w:val="center"/>
        <w:rPr>
          <w:b/>
          <w:bCs/>
          <w:sz w:val="28"/>
          <w:szCs w:val="28"/>
        </w:rPr>
      </w:pPr>
      <w:r w:rsidRPr="006C7EBA">
        <w:rPr>
          <w:b/>
          <w:bCs/>
          <w:sz w:val="28"/>
          <w:szCs w:val="28"/>
        </w:rPr>
        <w:t>Spiritual Vision</w:t>
      </w:r>
    </w:p>
    <w:p w14:paraId="69895C85" w14:textId="77777777" w:rsidR="006C7EBA" w:rsidRDefault="006C7EBA"/>
    <w:p w14:paraId="405372F7" w14:textId="4289BA7E" w:rsidR="006C7EBA" w:rsidRDefault="006C7EBA" w:rsidP="006C7EBA">
      <w:pPr>
        <w:jc w:val="both"/>
      </w:pPr>
      <w:r>
        <w:t xml:space="preserve">The Apostle Paul describes that class of men whose focus is away </w:t>
      </w:r>
      <w:r w:rsidR="00480378">
        <w:t>from the temporal affairs of modern living</w:t>
      </w:r>
      <w:r>
        <w:t xml:space="preserve"> to the glories of the Age to Come:</w:t>
      </w:r>
    </w:p>
    <w:p w14:paraId="2B30B71B" w14:textId="77777777" w:rsidR="006C7EBA" w:rsidRDefault="006C7EBA" w:rsidP="006C7EBA">
      <w:pPr>
        <w:jc w:val="both"/>
      </w:pPr>
    </w:p>
    <w:p w14:paraId="5B4E35BA" w14:textId="067B2289" w:rsidR="006C7EBA" w:rsidRDefault="006C7EBA" w:rsidP="006C7EBA">
      <w:pPr>
        <w:tabs>
          <w:tab w:val="left" w:pos="8789"/>
        </w:tabs>
        <w:ind w:left="567" w:right="521"/>
        <w:jc w:val="both"/>
      </w:pPr>
      <w:r>
        <w:t>“… we look not at the thing which are seen, but at the things which are not seen: for the things which are seen are temporal; but the things which are not seen are eternal” (2 Cor. 4:18).</w:t>
      </w:r>
    </w:p>
    <w:p w14:paraId="3F0C0214" w14:textId="77777777" w:rsidR="006C7EBA" w:rsidRDefault="006C7EBA" w:rsidP="006C7EBA">
      <w:pPr>
        <w:jc w:val="both"/>
      </w:pPr>
    </w:p>
    <w:p w14:paraId="3B58DAC7" w14:textId="56378AC5" w:rsidR="006C7EBA" w:rsidRDefault="006C7EBA" w:rsidP="006C7EBA">
      <w:pPr>
        <w:jc w:val="both"/>
      </w:pPr>
      <w:r>
        <w:t>It is again stated elsewhere regarding faith:</w:t>
      </w:r>
    </w:p>
    <w:p w14:paraId="6BF5C601" w14:textId="77777777" w:rsidR="006C7EBA" w:rsidRDefault="006C7EBA" w:rsidP="006C7EBA">
      <w:pPr>
        <w:jc w:val="both"/>
      </w:pPr>
    </w:p>
    <w:p w14:paraId="4F8C4046" w14:textId="20789780" w:rsidR="006C7EBA" w:rsidRDefault="006C7EBA" w:rsidP="006C7EBA">
      <w:pPr>
        <w:tabs>
          <w:tab w:val="left" w:pos="8789"/>
        </w:tabs>
        <w:ind w:left="567" w:right="521"/>
        <w:jc w:val="both"/>
      </w:pPr>
      <w:r>
        <w:t xml:space="preserve">“Now faith is the substance of things hoped for, </w:t>
      </w:r>
      <w:r w:rsidRPr="004E6D7B">
        <w:t>the evidence of</w:t>
      </w:r>
      <w:r w:rsidRPr="006C7EBA">
        <w:rPr>
          <w:b/>
          <w:bCs/>
          <w:i/>
          <w:iCs/>
        </w:rPr>
        <w:t xml:space="preserve"> things not seen”</w:t>
      </w:r>
      <w:r>
        <w:t xml:space="preserve"> (Heb. 11:1).</w:t>
      </w:r>
    </w:p>
    <w:p w14:paraId="6064F3D8" w14:textId="77777777" w:rsidR="006C7EBA" w:rsidRDefault="006C7EBA" w:rsidP="006C7EBA">
      <w:pPr>
        <w:jc w:val="both"/>
      </w:pPr>
    </w:p>
    <w:p w14:paraId="3717CD7F" w14:textId="627354A1" w:rsidR="006C7EBA" w:rsidRDefault="006C7EBA" w:rsidP="006C7EBA">
      <w:pPr>
        <w:jc w:val="both"/>
      </w:pPr>
      <w:r>
        <w:t>Brother Thomas comments on this verse thus:</w:t>
      </w:r>
    </w:p>
    <w:p w14:paraId="13B65CDC" w14:textId="77777777" w:rsidR="006C7EBA" w:rsidRDefault="006C7EBA" w:rsidP="006C7EBA">
      <w:pPr>
        <w:jc w:val="both"/>
      </w:pPr>
    </w:p>
    <w:p w14:paraId="05994E6A" w14:textId="0A57E12A" w:rsidR="006C7EBA" w:rsidRDefault="006C7EBA" w:rsidP="006C7EBA">
      <w:pPr>
        <w:tabs>
          <w:tab w:val="left" w:pos="8789"/>
        </w:tabs>
        <w:ind w:left="567" w:right="521"/>
        <w:jc w:val="both"/>
      </w:pPr>
      <w:r>
        <w:t>“Faith is the mirror which reflects the things of the approaching future, and presents them to the believer’s mind, as though he were beholding and personally in the presence of the very things themselves” (JT, Faith in the Last Days)</w:t>
      </w:r>
    </w:p>
    <w:p w14:paraId="243B91D0" w14:textId="77777777" w:rsidR="006C7EBA" w:rsidRDefault="006C7EBA" w:rsidP="006C7EBA">
      <w:pPr>
        <w:jc w:val="both"/>
      </w:pPr>
    </w:p>
    <w:p w14:paraId="1B6290DB" w14:textId="38A576F2" w:rsidR="006C7EBA" w:rsidRDefault="002909C1" w:rsidP="006C7EBA">
      <w:pPr>
        <w:jc w:val="both"/>
      </w:pPr>
      <w:r>
        <w:t>It is clear then, that the believers in Christ must be able to behold the things of the Spirit through the eye of faith.  But by contrast, the Apostle describes those who do not have such a vision:</w:t>
      </w:r>
    </w:p>
    <w:p w14:paraId="11351A48" w14:textId="77777777" w:rsidR="002909C1" w:rsidRDefault="002909C1" w:rsidP="006C7EBA">
      <w:pPr>
        <w:jc w:val="both"/>
      </w:pPr>
    </w:p>
    <w:p w14:paraId="0CBFE449" w14:textId="33AED20F" w:rsidR="002909C1" w:rsidRDefault="002909C1" w:rsidP="002909C1">
      <w:pPr>
        <w:ind w:left="567" w:right="521"/>
        <w:jc w:val="both"/>
      </w:pPr>
      <w:r>
        <w:t>“</w:t>
      </w:r>
      <w:proofErr w:type="gramStart"/>
      <w:r>
        <w:t>if</w:t>
      </w:r>
      <w:proofErr w:type="gramEnd"/>
      <w:r>
        <w:t xml:space="preserve"> our Gospel </w:t>
      </w:r>
      <w:proofErr w:type="gramStart"/>
      <w:r>
        <w:t>be</w:t>
      </w:r>
      <w:proofErr w:type="gramEnd"/>
      <w:r>
        <w:t xml:space="preserve"> hid, it is </w:t>
      </w:r>
      <w:proofErr w:type="gramStart"/>
      <w:r>
        <w:t>hid</w:t>
      </w:r>
      <w:proofErr w:type="gramEnd"/>
      <w:r>
        <w:t xml:space="preserve"> to them that are lost: In whom the god of this world hath </w:t>
      </w:r>
      <w:r w:rsidRPr="002909C1">
        <w:rPr>
          <w:b/>
          <w:bCs/>
          <w:i/>
          <w:iCs/>
        </w:rPr>
        <w:t>blinded the minds</w:t>
      </w:r>
      <w:r>
        <w:t xml:space="preserve"> of them which believe not, lest the light of the glorious gospel of Christ should shine unto them” (2 Cor. 4:3-4).</w:t>
      </w:r>
    </w:p>
    <w:p w14:paraId="7D52652F" w14:textId="77777777" w:rsidR="002909C1" w:rsidRDefault="002909C1" w:rsidP="006C7EBA">
      <w:pPr>
        <w:jc w:val="both"/>
      </w:pPr>
    </w:p>
    <w:p w14:paraId="27E46DFB" w14:textId="6EB0AD07" w:rsidR="006C7EBA" w:rsidRDefault="002909C1" w:rsidP="006C7EBA">
      <w:pPr>
        <w:jc w:val="both"/>
      </w:pPr>
      <w:r>
        <w:t xml:space="preserve">Notice that here, the Apostle describes spiritual vision as being either present or absent.  A person can either </w:t>
      </w:r>
      <w:proofErr w:type="gramStart"/>
      <w:r>
        <w:t>see, or</w:t>
      </w:r>
      <w:proofErr w:type="gramEnd"/>
      <w:r>
        <w:t xml:space="preserve"> be blind.  Whereas in the modern age it is common to talk about various “point of view</w:t>
      </w:r>
      <w:proofErr w:type="gramStart"/>
      <w:r>
        <w:t>,”  and</w:t>
      </w:r>
      <w:proofErr w:type="gramEnd"/>
      <w:r>
        <w:t xml:space="preserve"> that everyone is entitled to have their “own perspective” on things, the Bible never so speaks.  A person who is spiritually blind can, by definition, have no “point of view” </w:t>
      </w:r>
      <w:proofErr w:type="gramStart"/>
      <w:r>
        <w:t>-  a</w:t>
      </w:r>
      <w:proofErr w:type="gramEnd"/>
      <w:r>
        <w:t xml:space="preserve"> blind man can see nothing!</w:t>
      </w:r>
    </w:p>
    <w:p w14:paraId="1688096F" w14:textId="77777777" w:rsidR="004E6D7B" w:rsidRDefault="004E6D7B" w:rsidP="006C7EBA">
      <w:pPr>
        <w:jc w:val="both"/>
      </w:pPr>
    </w:p>
    <w:p w14:paraId="5118F59C" w14:textId="123FEC4B" w:rsidR="004E6D7B" w:rsidRDefault="004E6D7B" w:rsidP="006C7EBA">
      <w:pPr>
        <w:jc w:val="both"/>
      </w:pPr>
      <w:r>
        <w:t xml:space="preserve">The ecclesia at Laodicea were of this ilk.  The Lord describes them like this: </w:t>
      </w:r>
      <w:proofErr w:type="gramStart"/>
      <w:r>
        <w:t>“ …</w:t>
      </w:r>
      <w:proofErr w:type="gramEnd"/>
      <w:r>
        <w:t xml:space="preserve"> and knowest not that thou art wretched, and miserable, and poor, </w:t>
      </w:r>
      <w:r w:rsidRPr="004E6D7B">
        <w:rPr>
          <w:b/>
          <w:bCs/>
          <w:i/>
          <w:iCs/>
        </w:rPr>
        <w:t>and blind,</w:t>
      </w:r>
      <w:r>
        <w:t xml:space="preserve"> and naked” (Rev. 3:17).  </w:t>
      </w:r>
      <w:proofErr w:type="gramStart"/>
      <w:r>
        <w:t>Hence</w:t>
      </w:r>
      <w:proofErr w:type="gramEnd"/>
      <w:r>
        <w:t xml:space="preserve"> he counselled them to “anoint thine eyes with eye-salve </w:t>
      </w:r>
      <w:r w:rsidRPr="004E6D7B">
        <w:rPr>
          <w:b/>
          <w:bCs/>
          <w:i/>
          <w:iCs/>
        </w:rPr>
        <w:t>that thou mayest see”</w:t>
      </w:r>
      <w:r>
        <w:t xml:space="preserve"> (Rev. 3:18).  The lessons are obvious – we must ensure that we have good spiritual sight, constantly anointing ourselves with the </w:t>
      </w:r>
      <w:proofErr w:type="spellStart"/>
      <w:r>
        <w:t>eyesalve</w:t>
      </w:r>
      <w:proofErr w:type="spellEnd"/>
      <w:r>
        <w:t xml:space="preserve"> of the Word of Christ which must dwell in us richly (cp. Jno. 9:6-11).</w:t>
      </w:r>
    </w:p>
    <w:p w14:paraId="48A37A67" w14:textId="77777777" w:rsidR="002909C1" w:rsidRDefault="002909C1" w:rsidP="006C7EBA">
      <w:pPr>
        <w:jc w:val="both"/>
      </w:pPr>
    </w:p>
    <w:p w14:paraId="668345F1" w14:textId="2FFC2E56" w:rsidR="002909C1" w:rsidRPr="002909C1" w:rsidRDefault="002909C1" w:rsidP="002909C1">
      <w:pPr>
        <w:jc w:val="center"/>
        <w:rPr>
          <w:b/>
          <w:bCs/>
          <w:i/>
          <w:iCs/>
        </w:rPr>
      </w:pPr>
      <w:r w:rsidRPr="002909C1">
        <w:rPr>
          <w:b/>
          <w:bCs/>
          <w:i/>
          <w:iCs/>
        </w:rPr>
        <w:t>THE ELEPHANT IN THE ROOM</w:t>
      </w:r>
    </w:p>
    <w:p w14:paraId="6FBEEAAB" w14:textId="77777777" w:rsidR="002909C1" w:rsidRDefault="002909C1" w:rsidP="006C7EBA">
      <w:pPr>
        <w:jc w:val="both"/>
      </w:pPr>
    </w:p>
    <w:p w14:paraId="64FA9584" w14:textId="56EB38F4" w:rsidR="002909C1" w:rsidRDefault="002909C1" w:rsidP="002909C1">
      <w:pPr>
        <w:jc w:val="both"/>
      </w:pPr>
      <w:r>
        <w:t>A popular figure to illustrate the</w:t>
      </w:r>
      <w:r w:rsidR="004E6D7B">
        <w:t xml:space="preserve"> idea of multiple viewpoints</w:t>
      </w:r>
      <w:r w:rsidR="00EC05A4">
        <w:t xml:space="preserve">, </w:t>
      </w:r>
      <w:r w:rsidRPr="002909C1">
        <w:t>is seen in Lillian Quigley’s book The Blind Men and the Elephant. She retells the ancient Buddhist fable of six blind men who visit the palace of the Rajah and encounter an elephant for the first time.</w:t>
      </w:r>
      <w:r w:rsidR="00EC05A4">
        <w:t xml:space="preserve"> </w:t>
      </w:r>
      <w:r w:rsidRPr="002909C1">
        <w:t>As each touches the animal with his hands, he announces his discoveries:</w:t>
      </w:r>
    </w:p>
    <w:p w14:paraId="2E04338D" w14:textId="77777777" w:rsidR="00EC05A4" w:rsidRPr="002909C1" w:rsidRDefault="00EC05A4" w:rsidP="002909C1">
      <w:pPr>
        <w:jc w:val="both"/>
      </w:pPr>
    </w:p>
    <w:p w14:paraId="7C46DFA3" w14:textId="102888BA" w:rsidR="002909C1" w:rsidRDefault="002909C1" w:rsidP="00EC05A4">
      <w:pPr>
        <w:ind w:left="567" w:right="521"/>
        <w:jc w:val="both"/>
      </w:pPr>
      <w:r w:rsidRPr="002909C1">
        <w:t>“The first blind man put out his hand and touched the side of the elephant. “How smooth!</w:t>
      </w:r>
      <w:r w:rsidR="00EC05A4">
        <w:t xml:space="preserve"> </w:t>
      </w:r>
      <w:r w:rsidRPr="002909C1">
        <w:t>An elephant is like a wall.”</w:t>
      </w:r>
      <w:r w:rsidR="00EC05A4">
        <w:t xml:space="preserve"> </w:t>
      </w:r>
      <w:r w:rsidRPr="002909C1">
        <w:t>The second blind man put out his hand and touched the trunk of the elephant.”</w:t>
      </w:r>
      <w:r w:rsidR="00EC05A4">
        <w:t xml:space="preserve"> </w:t>
      </w:r>
      <w:r w:rsidRPr="002909C1">
        <w:t>How round!</w:t>
      </w:r>
      <w:r w:rsidR="00EC05A4">
        <w:t xml:space="preserve">  </w:t>
      </w:r>
      <w:r w:rsidRPr="002909C1">
        <w:t>An elephant is like a snake.”</w:t>
      </w:r>
      <w:r w:rsidR="00EC05A4">
        <w:t xml:space="preserve"> </w:t>
      </w:r>
      <w:r w:rsidRPr="002909C1">
        <w:t>The third blind man put out his hand and touched the tusk of the elephant.”</w:t>
      </w:r>
      <w:r w:rsidR="00EC05A4">
        <w:t xml:space="preserve"> </w:t>
      </w:r>
      <w:r w:rsidRPr="002909C1">
        <w:t>How sharp!</w:t>
      </w:r>
      <w:r w:rsidR="00EC05A4">
        <w:t xml:space="preserve"> </w:t>
      </w:r>
      <w:r w:rsidRPr="002909C1">
        <w:t xml:space="preserve">An elephant is like </w:t>
      </w:r>
      <w:r w:rsidRPr="002909C1">
        <w:lastRenderedPageBreak/>
        <w:t>a spear.”</w:t>
      </w:r>
      <w:r w:rsidR="00EC05A4">
        <w:t xml:space="preserve"> </w:t>
      </w:r>
      <w:r w:rsidRPr="002909C1">
        <w:t>The fourth blind man put out his hand and touched the leg of the elephant.”</w:t>
      </w:r>
      <w:r w:rsidR="00EC05A4">
        <w:t xml:space="preserve"> </w:t>
      </w:r>
      <w:r w:rsidRPr="002909C1">
        <w:t>How tall!</w:t>
      </w:r>
      <w:r w:rsidR="00EC05A4">
        <w:t xml:space="preserve"> </w:t>
      </w:r>
      <w:r w:rsidRPr="002909C1">
        <w:t>An elephant is like a tree.”</w:t>
      </w:r>
      <w:r w:rsidR="00EC05A4">
        <w:t xml:space="preserve"> </w:t>
      </w:r>
      <w:r w:rsidRPr="002909C1">
        <w:t>The fifth blind man reached out his hand and touched the ear of the elephant.”</w:t>
      </w:r>
      <w:r w:rsidR="00EC05A4">
        <w:t xml:space="preserve"> </w:t>
      </w:r>
      <w:r w:rsidRPr="002909C1">
        <w:t>How wide!</w:t>
      </w:r>
      <w:r w:rsidR="00EC05A4">
        <w:t xml:space="preserve"> </w:t>
      </w:r>
      <w:r w:rsidRPr="002909C1">
        <w:t>An elephant is like a fan.</w:t>
      </w:r>
      <w:r w:rsidR="00EC05A4">
        <w:t xml:space="preserve"> </w:t>
      </w:r>
      <w:proofErr w:type="gramStart"/>
      <w:r w:rsidRPr="002909C1">
        <w:t>”The</w:t>
      </w:r>
      <w:proofErr w:type="gramEnd"/>
      <w:r w:rsidRPr="002909C1">
        <w:t xml:space="preserve"> sixth blind man put out his hand and touched the tail of the elephant.”</w:t>
      </w:r>
      <w:r w:rsidR="00EC05A4">
        <w:t xml:space="preserve"> </w:t>
      </w:r>
      <w:r w:rsidRPr="002909C1">
        <w:t>How thin!</w:t>
      </w:r>
      <w:r w:rsidR="00EC05A4">
        <w:t xml:space="preserve"> </w:t>
      </w:r>
      <w:r w:rsidRPr="002909C1">
        <w:t>An elephant is like a rope.”</w:t>
      </w:r>
    </w:p>
    <w:p w14:paraId="7A0F71C6" w14:textId="77777777" w:rsidR="00EC05A4" w:rsidRPr="002909C1" w:rsidRDefault="00EC05A4" w:rsidP="00EC05A4">
      <w:pPr>
        <w:ind w:left="567" w:right="521"/>
        <w:jc w:val="both"/>
      </w:pPr>
    </w:p>
    <w:p w14:paraId="45FE65A1" w14:textId="67D63D2A" w:rsidR="002909C1" w:rsidRDefault="002909C1" w:rsidP="00EC05A4">
      <w:pPr>
        <w:ind w:left="567" w:right="521"/>
        <w:jc w:val="both"/>
      </w:pPr>
      <w:r w:rsidRPr="002909C1">
        <w:t>An argument ensued, each blind man thinking his own perception of the elephant was the correct one.</w:t>
      </w:r>
      <w:r w:rsidR="00EC05A4">
        <w:t xml:space="preserve"> </w:t>
      </w:r>
      <w:proofErr w:type="gramStart"/>
      <w:r w:rsidRPr="002909C1">
        <w:t>The</w:t>
      </w:r>
      <w:proofErr w:type="gramEnd"/>
      <w:r w:rsidRPr="002909C1">
        <w:t xml:space="preserve"> Rajah, awakened by the commotion, called out from the balcony. “The elephant is a big animal,” he said.”</w:t>
      </w:r>
      <w:r w:rsidR="00EC05A4">
        <w:t xml:space="preserve"> </w:t>
      </w:r>
      <w:r w:rsidRPr="002909C1">
        <w:t>Each man touched only one part.</w:t>
      </w:r>
      <w:r w:rsidR="00EC05A4">
        <w:t xml:space="preserve"> </w:t>
      </w:r>
      <w:r w:rsidRPr="002909C1">
        <w:t>You must put all the parts together to find out what an elephant is like.”</w:t>
      </w:r>
    </w:p>
    <w:p w14:paraId="5D727411" w14:textId="77777777" w:rsidR="00EC05A4" w:rsidRPr="002909C1" w:rsidRDefault="00EC05A4" w:rsidP="00EC05A4">
      <w:pPr>
        <w:ind w:left="567" w:right="521"/>
        <w:jc w:val="both"/>
      </w:pPr>
    </w:p>
    <w:p w14:paraId="4B8D9D3E" w14:textId="20F55332" w:rsidR="002909C1" w:rsidRDefault="002909C1" w:rsidP="00EC05A4">
      <w:pPr>
        <w:ind w:left="567" w:right="521"/>
        <w:jc w:val="both"/>
      </w:pPr>
      <w:r w:rsidRPr="002909C1">
        <w:t>Enlightened by the Rajah’s wisdom, the blind men reached agreement. “Each one of us knows only a part.</w:t>
      </w:r>
      <w:r w:rsidR="00EC05A4">
        <w:t xml:space="preserve"> </w:t>
      </w:r>
      <w:r w:rsidRPr="002909C1">
        <w:t>To find out the whole truth we must put all the parts together.”</w:t>
      </w:r>
    </w:p>
    <w:p w14:paraId="67085364" w14:textId="77777777" w:rsidR="00EC05A4" w:rsidRPr="002909C1" w:rsidRDefault="00EC05A4" w:rsidP="002909C1">
      <w:pPr>
        <w:jc w:val="both"/>
      </w:pPr>
    </w:p>
    <w:p w14:paraId="12D61F81" w14:textId="1BCC8058" w:rsidR="002909C1" w:rsidRDefault="003F0885" w:rsidP="002909C1">
      <w:pPr>
        <w:jc w:val="both"/>
      </w:pPr>
      <w:r>
        <w:t>But h</w:t>
      </w:r>
      <w:r w:rsidR="002909C1" w:rsidRPr="002909C1">
        <w:t xml:space="preserve">owever attractive the logic of this story may seem to </w:t>
      </w:r>
      <w:proofErr w:type="gramStart"/>
      <w:r w:rsidR="002909C1" w:rsidRPr="002909C1">
        <w:t>some,</w:t>
      </w:r>
      <w:proofErr w:type="gramEnd"/>
      <w:r w:rsidR="002909C1" w:rsidRPr="002909C1">
        <w:t xml:space="preserve"> it’s flaws when applied to matters of religion are clear:</w:t>
      </w:r>
    </w:p>
    <w:p w14:paraId="25613513" w14:textId="77777777" w:rsidR="00EC05A4" w:rsidRPr="002909C1" w:rsidRDefault="00EC05A4" w:rsidP="002909C1">
      <w:pPr>
        <w:jc w:val="both"/>
      </w:pPr>
    </w:p>
    <w:p w14:paraId="3B835262" w14:textId="7721B599" w:rsidR="002909C1" w:rsidRPr="002909C1" w:rsidRDefault="002909C1" w:rsidP="00EC05A4">
      <w:pPr>
        <w:numPr>
          <w:ilvl w:val="0"/>
          <w:numId w:val="1"/>
        </w:numPr>
        <w:ind w:right="379"/>
        <w:jc w:val="both"/>
      </w:pPr>
      <w:r w:rsidRPr="002909C1">
        <w:t>If at best we each only know one part of the Elephant, who can see the whole animal to tell us we are only looking at a part, and not the whole thing</w:t>
      </w:r>
      <w:r w:rsidR="00EC05A4">
        <w:t>?</w:t>
      </w:r>
    </w:p>
    <w:p w14:paraId="37FC4E1F" w14:textId="77777777" w:rsidR="002909C1" w:rsidRPr="002909C1" w:rsidRDefault="002909C1" w:rsidP="00EC05A4">
      <w:pPr>
        <w:numPr>
          <w:ilvl w:val="0"/>
          <w:numId w:val="1"/>
        </w:numPr>
        <w:ind w:right="379"/>
        <w:jc w:val="both"/>
      </w:pPr>
      <w:r w:rsidRPr="002909C1">
        <w:t xml:space="preserve">The logic only works in this story if </w:t>
      </w:r>
      <w:proofErr w:type="gramStart"/>
      <w:r w:rsidRPr="002909C1">
        <w:t>each individual</w:t>
      </w:r>
      <w:proofErr w:type="gramEnd"/>
      <w:r w:rsidRPr="002909C1">
        <w:t xml:space="preserve"> examines his or her part in isolation from the whole. Whereas in religious circles, the various parties draw different conclusions regarding the same parts of the Elephant. Take for example the Atoning work of Christ: churches teach he died as a substitute for us, whereas Christadelphians teach that he was a representative man. </w:t>
      </w:r>
      <w:proofErr w:type="gramStart"/>
      <w:r w:rsidRPr="002909C1">
        <w:t>So</w:t>
      </w:r>
      <w:proofErr w:type="gramEnd"/>
      <w:r w:rsidRPr="002909C1">
        <w:t xml:space="preserve"> in this single issue, it is not the case that the church is validly viewing a different part of the elephant, rather the argument is regarding the particulars of the same part.</w:t>
      </w:r>
    </w:p>
    <w:p w14:paraId="654DD0E7" w14:textId="77777777" w:rsidR="002909C1" w:rsidRPr="002909C1" w:rsidRDefault="002909C1" w:rsidP="00EC05A4">
      <w:pPr>
        <w:numPr>
          <w:ilvl w:val="0"/>
          <w:numId w:val="1"/>
        </w:numPr>
        <w:ind w:right="379"/>
        <w:jc w:val="both"/>
      </w:pPr>
      <w:r w:rsidRPr="002909C1">
        <w:t>In the story, each man is assumed to be correct in his understanding of the part he touches – whereas in reality, such correctness is highly questionable – it is by Revelation, not by searching that God is found (Job 11:7).</w:t>
      </w:r>
    </w:p>
    <w:p w14:paraId="75541F5B" w14:textId="35CCA61E" w:rsidR="002909C1" w:rsidRDefault="002909C1" w:rsidP="00EC05A4">
      <w:pPr>
        <w:numPr>
          <w:ilvl w:val="0"/>
          <w:numId w:val="1"/>
        </w:numPr>
        <w:ind w:right="379"/>
        <w:jc w:val="both"/>
      </w:pPr>
      <w:r w:rsidRPr="002909C1">
        <w:t xml:space="preserve">The characters examining the Elephant are solely left to their own devices to determine the truth of the part they examine, and each man is assumed to be correct in his understanding of that part he touches. The facts of the case, however, are that rather than being left to our own abilities to find the Truth about the Deity (Job 11:7), we have been provided with instruction in Scripture. The Bible </w:t>
      </w:r>
      <w:r w:rsidR="00EC05A4">
        <w:t>is</w:t>
      </w:r>
      <w:r w:rsidRPr="002909C1">
        <w:t xml:space="preserve"> the immutable Word of the Living God, “profitable for doctrine, for reproof, for correction, for instruction in righteousness” (2 Tim. 3:16). So then, the story of a man using his abilities to learn an isolated, single, and small aspect of the truth concerning the Elephant breaks down: a closer analogy would be for men to instead listen to one who has seen all the pieces describe the whole to them.</w:t>
      </w:r>
    </w:p>
    <w:p w14:paraId="327D49ED" w14:textId="77777777" w:rsidR="00EC05A4" w:rsidRPr="002909C1" w:rsidRDefault="00EC05A4" w:rsidP="00EC05A4">
      <w:pPr>
        <w:ind w:left="720"/>
        <w:jc w:val="both"/>
      </w:pPr>
    </w:p>
    <w:p w14:paraId="48E6D2A0" w14:textId="56FA3D4D" w:rsidR="00EC05A4" w:rsidRDefault="002909C1" w:rsidP="002909C1">
      <w:pPr>
        <w:jc w:val="both"/>
      </w:pPr>
      <w:r w:rsidRPr="002909C1">
        <w:t xml:space="preserve">Several times, the present writer has heard this story of “The Blind Men and the Elephant” from the platform, to describe how men come to God with “different points of view,” all equally valid and acceptable. Other times, a similar message is presented, not using this story, but drawing on the same principles as the story is supposed to illustrate. </w:t>
      </w:r>
      <w:r w:rsidR="003F0885">
        <w:t xml:space="preserve"> </w:t>
      </w:r>
      <w:r w:rsidR="00EC05A4">
        <w:t>However, as stated above, the Bible does not so speak.  The Lord Jesus Christ also spoke of those who could not see, and therefore had no viewpoint:</w:t>
      </w:r>
    </w:p>
    <w:p w14:paraId="14260D7D" w14:textId="77777777" w:rsidR="00EC05A4" w:rsidRDefault="00EC05A4" w:rsidP="002909C1">
      <w:pPr>
        <w:jc w:val="both"/>
      </w:pPr>
    </w:p>
    <w:p w14:paraId="60A9A49D" w14:textId="7BA6F1CB" w:rsidR="00EC05A4" w:rsidRDefault="00EC05A4" w:rsidP="00EC05A4">
      <w:pPr>
        <w:ind w:left="567" w:right="379"/>
        <w:jc w:val="both"/>
      </w:pPr>
      <w:r>
        <w:t xml:space="preserve">“Let them alone: they </w:t>
      </w:r>
      <w:r w:rsidRPr="003F0885">
        <w:rPr>
          <w:b/>
          <w:bCs/>
          <w:i/>
          <w:iCs/>
        </w:rPr>
        <w:t>be blind</w:t>
      </w:r>
      <w:r>
        <w:t xml:space="preserve"> leaders of </w:t>
      </w:r>
      <w:r w:rsidRPr="003F0885">
        <w:rPr>
          <w:b/>
          <w:bCs/>
          <w:i/>
          <w:iCs/>
        </w:rPr>
        <w:t>the blind.</w:t>
      </w:r>
      <w:r>
        <w:t xml:space="preserve">  And </w:t>
      </w:r>
      <w:proofErr w:type="gramStart"/>
      <w:r>
        <w:t>If</w:t>
      </w:r>
      <w:proofErr w:type="gramEnd"/>
      <w:r>
        <w:t xml:space="preserve"> </w:t>
      </w:r>
      <w:r w:rsidRPr="003F0885">
        <w:rPr>
          <w:b/>
          <w:bCs/>
          <w:i/>
          <w:iCs/>
        </w:rPr>
        <w:t>the blind</w:t>
      </w:r>
      <w:r>
        <w:t xml:space="preserve"> lead </w:t>
      </w:r>
      <w:r w:rsidRPr="003F0885">
        <w:rPr>
          <w:b/>
          <w:bCs/>
          <w:i/>
          <w:iCs/>
        </w:rPr>
        <w:t>the blind</w:t>
      </w:r>
      <w:r>
        <w:t>, both shall fall into the ditch” (Mat. 15:14).</w:t>
      </w:r>
    </w:p>
    <w:p w14:paraId="12466387" w14:textId="77777777" w:rsidR="00EC05A4" w:rsidRDefault="00EC05A4" w:rsidP="002909C1">
      <w:pPr>
        <w:jc w:val="both"/>
      </w:pPr>
    </w:p>
    <w:p w14:paraId="08C2BA1A" w14:textId="15212AE4" w:rsidR="00EC05A4" w:rsidRDefault="001A67F1" w:rsidP="00101E8C">
      <w:pPr>
        <w:ind w:right="-46"/>
        <w:jc w:val="both"/>
      </w:pPr>
      <w:r>
        <w:lastRenderedPageBreak/>
        <w:t>The leaders thought that they were “a guide of the blind, a light of them which are in darkness …” (Rom. 3:19), yet in the Master’s estimation, they were “blind leaders of the blind”</w:t>
      </w:r>
      <w:r w:rsidR="003F0885">
        <w:t>, leading their equally blind followers into the ditch.</w:t>
      </w:r>
    </w:p>
    <w:p w14:paraId="0944B158" w14:textId="77777777" w:rsidR="001A67F1" w:rsidRDefault="001A67F1" w:rsidP="002909C1">
      <w:pPr>
        <w:jc w:val="both"/>
      </w:pPr>
    </w:p>
    <w:p w14:paraId="5AA7B67F" w14:textId="51A3368B" w:rsidR="001A67F1" w:rsidRDefault="001A67F1" w:rsidP="002909C1">
      <w:pPr>
        <w:jc w:val="both"/>
      </w:pPr>
      <w:r>
        <w:t>In the New Testament reading for today, the Master again speaks against those who had their own visual deficiency, whilst claiming to be able to enlighten others:</w:t>
      </w:r>
    </w:p>
    <w:p w14:paraId="580232DA" w14:textId="77777777" w:rsidR="001A67F1" w:rsidRDefault="001A67F1" w:rsidP="002909C1">
      <w:pPr>
        <w:jc w:val="both"/>
      </w:pPr>
    </w:p>
    <w:p w14:paraId="466E161C" w14:textId="1DFF7C20" w:rsidR="001A67F1" w:rsidRDefault="001A67F1" w:rsidP="001A67F1">
      <w:pPr>
        <w:ind w:left="567" w:right="379"/>
        <w:jc w:val="both"/>
      </w:pPr>
      <w:r>
        <w:t xml:space="preserve">“… why </w:t>
      </w:r>
      <w:proofErr w:type="spellStart"/>
      <w:r>
        <w:t>beholdest</w:t>
      </w:r>
      <w:proofErr w:type="spellEnd"/>
      <w:r>
        <w:t xml:space="preserve"> thou the mote that is in thy brother’s eye, but </w:t>
      </w:r>
      <w:proofErr w:type="spellStart"/>
      <w:r>
        <w:t>considerest</w:t>
      </w:r>
      <w:proofErr w:type="spellEnd"/>
      <w:r>
        <w:t xml:space="preserve"> not the beam that is in thine own eye?  Or how wilt thou say to thy brother, </w:t>
      </w:r>
      <w:proofErr w:type="gramStart"/>
      <w:r>
        <w:t>Let</w:t>
      </w:r>
      <w:proofErr w:type="gramEnd"/>
      <w:r>
        <w:t xml:space="preserve"> me pull out the mote out of thine eye and, behold, a beam is in thine own eye?  Thou hypocrite, first cast out the beam out of thine own eye; and then shalt thou see clearly to cast out the mote out of thy brother’s eye” (Mat. 7:3-5).</w:t>
      </w:r>
    </w:p>
    <w:p w14:paraId="3A13CE7D" w14:textId="77777777" w:rsidR="001A67F1" w:rsidRDefault="001A67F1" w:rsidP="002909C1">
      <w:pPr>
        <w:jc w:val="both"/>
      </w:pPr>
    </w:p>
    <w:p w14:paraId="0E509EF2" w14:textId="75CC8FEC" w:rsidR="001A67F1" w:rsidRDefault="001A67F1" w:rsidP="002909C1">
      <w:pPr>
        <w:jc w:val="both"/>
      </w:pPr>
      <w:r>
        <w:t xml:space="preserve">Again, these words are often misapplied.  It is commonly </w:t>
      </w:r>
      <w:r w:rsidR="00FC1940">
        <w:t>thought</w:t>
      </w:r>
      <w:r>
        <w:t xml:space="preserve"> that the Lord here prohibits attempting to correct the spiritual vision of our brother – but a little reflection will reveal that he is teaching the exact opposite!  Notice he does </w:t>
      </w:r>
      <w:r>
        <w:rPr>
          <w:b/>
          <w:bCs/>
          <w:i/>
          <w:iCs/>
        </w:rPr>
        <w:t xml:space="preserve">not </w:t>
      </w:r>
      <w:r>
        <w:t xml:space="preserve">state that we should not remove the speck in our </w:t>
      </w:r>
      <w:proofErr w:type="gramStart"/>
      <w:r>
        <w:t>brothers</w:t>
      </w:r>
      <w:proofErr w:type="gramEnd"/>
      <w:r>
        <w:t xml:space="preserve"> eye – rather, he enjoins us to ensure that we have a good spiritual vision ourselves first – which the Jewish leaders did </w:t>
      </w:r>
      <w:proofErr w:type="spellStart"/>
      <w:r>
        <w:t>not</w:t>
      </w:r>
      <w:proofErr w:type="spellEnd"/>
      <w:r>
        <w:t xml:space="preserve"> have.  Then, after ensuring our</w:t>
      </w:r>
      <w:r w:rsidR="00FC1940">
        <w:t xml:space="preserve"> own</w:t>
      </w:r>
      <w:r>
        <w:t xml:space="preserve"> si</w:t>
      </w:r>
      <w:r w:rsidR="003F0885">
        <w:t>ght</w:t>
      </w:r>
      <w:r>
        <w:t xml:space="preserve"> is unobstructed, we can correct our erring brother.</w:t>
      </w:r>
    </w:p>
    <w:p w14:paraId="5EAB8E54" w14:textId="77777777" w:rsidR="00FC1940" w:rsidRDefault="00FC1940" w:rsidP="002909C1">
      <w:pPr>
        <w:jc w:val="both"/>
      </w:pPr>
    </w:p>
    <w:p w14:paraId="2A946ACF" w14:textId="7550A39F" w:rsidR="00FC1940" w:rsidRPr="00FC1940" w:rsidRDefault="00FC1940" w:rsidP="00FC1940">
      <w:pPr>
        <w:jc w:val="center"/>
        <w:rPr>
          <w:b/>
          <w:bCs/>
          <w:i/>
          <w:iCs/>
        </w:rPr>
      </w:pPr>
      <w:r w:rsidRPr="00FC1940">
        <w:rPr>
          <w:b/>
          <w:bCs/>
          <w:i/>
          <w:iCs/>
        </w:rPr>
        <w:t>SEEING ANGELS</w:t>
      </w:r>
    </w:p>
    <w:p w14:paraId="31E467F6" w14:textId="77777777" w:rsidR="00FC1940" w:rsidRDefault="00FC1940" w:rsidP="002909C1">
      <w:pPr>
        <w:jc w:val="both"/>
      </w:pPr>
    </w:p>
    <w:p w14:paraId="376423E2" w14:textId="5AF49328" w:rsidR="00FD40BF" w:rsidRDefault="00FC1940" w:rsidP="002909C1">
      <w:pPr>
        <w:jc w:val="both"/>
      </w:pPr>
      <w:r>
        <w:t xml:space="preserve">Part of having good spiritual vision, is to recognise the hand of the Angels in delivering us out of evil circumstances.  2 Kings 6 recounts to us how that the king of Syria send out his army against Elisha and his servant.  The army comprised “horses, and chariots, and a great host” (vs 14 &amp; 15) – all to capture two peaceful unresisting men!  But when the servant of Elisha, the man of God, saw impending doom, he said, “Alas, my master! How shall we do?  And he answered, Fear not: for they that be with us, are more than they that be with them.  And Elisha prayed, and said, Yahweh, I pray thee, open his eyes, that he may see.  And Yahweh opened the eyes of the young man; and he saw: </w:t>
      </w:r>
      <w:proofErr w:type="gramStart"/>
      <w:r>
        <w:t>and,</w:t>
      </w:r>
      <w:proofErr w:type="gramEnd"/>
      <w:r>
        <w:t xml:space="preserve"> behold, the mountain was full of horses and chariots of fire about Elisah” (2 Kings. 6:17).  Elisha saw the evidence of the great company of Angels, when his young servant did not: the true believers in Christ must have the faith of Elisha, and trust in the angelic hand being with them for good, being the heirs of salvation.</w:t>
      </w:r>
      <w:r w:rsidR="00FD40BF">
        <w:t xml:space="preserve">  Indeed, the Lord Jesus Christ himself had this confidence, saying, “</w:t>
      </w:r>
      <w:proofErr w:type="spellStart"/>
      <w:r w:rsidR="00FD40BF">
        <w:t>Thinkest</w:t>
      </w:r>
      <w:proofErr w:type="spellEnd"/>
      <w:r w:rsidR="00FD40BF">
        <w:t xml:space="preserve"> thou that I cannot pray to my Father, and he shall presently give me more than twelve legions of angels?” (Mat. 26:53).  We must share his faith and spiritual insight.</w:t>
      </w:r>
    </w:p>
    <w:p w14:paraId="24DEF8D4" w14:textId="72DE7327" w:rsidR="001A67F1" w:rsidRPr="00990A18" w:rsidRDefault="00FD40BF" w:rsidP="00990A18">
      <w:pPr>
        <w:jc w:val="center"/>
        <w:rPr>
          <w:b/>
          <w:bCs/>
          <w:i/>
          <w:iCs/>
        </w:rPr>
      </w:pPr>
      <w:r>
        <w:rPr>
          <w:b/>
          <w:bCs/>
          <w:i/>
          <w:iCs/>
        </w:rPr>
        <w:t>S</w:t>
      </w:r>
      <w:r w:rsidR="00990A18" w:rsidRPr="00990A18">
        <w:rPr>
          <w:b/>
          <w:bCs/>
          <w:i/>
          <w:iCs/>
        </w:rPr>
        <w:t>EEING THE LORD JESUS CHRIST</w:t>
      </w:r>
    </w:p>
    <w:p w14:paraId="20CED60D" w14:textId="77777777" w:rsidR="00990A18" w:rsidRDefault="00990A18" w:rsidP="002909C1">
      <w:pPr>
        <w:jc w:val="both"/>
      </w:pPr>
    </w:p>
    <w:p w14:paraId="3EDBAE44" w14:textId="2E57DEAC" w:rsidR="00990A18" w:rsidRDefault="00101E8C" w:rsidP="002909C1">
      <w:pPr>
        <w:jc w:val="both"/>
      </w:pPr>
      <w:r>
        <w:t>The Lord spoke to Thomas:</w:t>
      </w:r>
    </w:p>
    <w:p w14:paraId="16717F16" w14:textId="77777777" w:rsidR="00101E8C" w:rsidRDefault="00101E8C" w:rsidP="002909C1">
      <w:pPr>
        <w:jc w:val="both"/>
      </w:pPr>
    </w:p>
    <w:p w14:paraId="7E797B4B" w14:textId="539BE069" w:rsidR="00101E8C" w:rsidRDefault="00101E8C" w:rsidP="00101E8C">
      <w:pPr>
        <w:ind w:left="567" w:right="379"/>
        <w:jc w:val="both"/>
      </w:pPr>
      <w:r>
        <w:t xml:space="preserve">“… Thomas, because thou hast seen me, thou hast believed: blessed are they that have not </w:t>
      </w:r>
      <w:proofErr w:type="gramStart"/>
      <w:r>
        <w:t>seen, and</w:t>
      </w:r>
      <w:proofErr w:type="gramEnd"/>
      <w:r>
        <w:t xml:space="preserve"> yet have believed” (Jno 20:29).</w:t>
      </w:r>
    </w:p>
    <w:p w14:paraId="0EEB19E6" w14:textId="77777777" w:rsidR="00101E8C" w:rsidRDefault="00101E8C" w:rsidP="002909C1">
      <w:pPr>
        <w:jc w:val="both"/>
      </w:pPr>
    </w:p>
    <w:p w14:paraId="7547ACD6" w14:textId="6ABFD2BF" w:rsidR="002909C1" w:rsidRDefault="00101E8C" w:rsidP="006C7EBA">
      <w:pPr>
        <w:jc w:val="both"/>
      </w:pPr>
      <w:r>
        <w:t xml:space="preserve">The believers of today fall into that category: they have not personally seen the risen Lord – yet they believe in his rising again from the </w:t>
      </w:r>
      <w:proofErr w:type="gramStart"/>
      <w:r>
        <w:t>dead</w:t>
      </w:r>
      <w:r w:rsidR="003F0885">
        <w:t>, and</w:t>
      </w:r>
      <w:proofErr w:type="gramEnd"/>
      <w:r w:rsidR="003F0885">
        <w:t xml:space="preserve"> therefore will be blessed</w:t>
      </w:r>
      <w:r>
        <w:t>.  They see him through the eye of faith:</w:t>
      </w:r>
    </w:p>
    <w:p w14:paraId="1D84B7D8" w14:textId="77777777" w:rsidR="00101E8C" w:rsidRDefault="00101E8C" w:rsidP="006C7EBA">
      <w:pPr>
        <w:jc w:val="both"/>
      </w:pPr>
    </w:p>
    <w:p w14:paraId="0E04CD5C" w14:textId="023B9D5E" w:rsidR="00101E8C" w:rsidRDefault="00101E8C" w:rsidP="00101E8C">
      <w:pPr>
        <w:ind w:left="567" w:right="379"/>
        <w:jc w:val="both"/>
      </w:pPr>
      <w:r>
        <w:t xml:space="preserve">“… but </w:t>
      </w:r>
      <w:r w:rsidRPr="00101E8C">
        <w:rPr>
          <w:b/>
          <w:bCs/>
          <w:i/>
          <w:iCs/>
        </w:rPr>
        <w:t xml:space="preserve">we see Jesus </w:t>
      </w:r>
      <w:r>
        <w:t>…. crowned with glory and honour; that he by the grace of God should taste death for every man” (Heb. 2:9).</w:t>
      </w:r>
    </w:p>
    <w:p w14:paraId="51CF53EE" w14:textId="77777777" w:rsidR="00101E8C" w:rsidRDefault="00101E8C" w:rsidP="00101E8C">
      <w:pPr>
        <w:ind w:left="567" w:right="379"/>
        <w:jc w:val="both"/>
      </w:pPr>
    </w:p>
    <w:p w14:paraId="13CDBC42" w14:textId="659A6549" w:rsidR="00101E8C" w:rsidRDefault="00101E8C" w:rsidP="006C7EBA">
      <w:pPr>
        <w:jc w:val="both"/>
      </w:pPr>
      <w:r>
        <w:lastRenderedPageBreak/>
        <w:t xml:space="preserve">Again, we should be found </w:t>
      </w:r>
      <w:r w:rsidRPr="004E6D7B">
        <w:rPr>
          <w:b/>
          <w:bCs/>
          <w:i/>
          <w:iCs/>
        </w:rPr>
        <w:t>“Looking unto Jesus,</w:t>
      </w:r>
      <w:r>
        <w:t xml:space="preserve"> the author and finisher of our faith …” (Heb. 12:2).</w:t>
      </w:r>
      <w:r w:rsidR="004E6D7B">
        <w:t xml:space="preserve">  And again still: “unto them that look for him shall he appear the second time without sin unto salvation” (Heb. 9:28)</w:t>
      </w:r>
      <w:r w:rsidR="00FD40BF">
        <w:t>.</w:t>
      </w:r>
    </w:p>
    <w:p w14:paraId="1920831D" w14:textId="77777777" w:rsidR="00FD40BF" w:rsidRDefault="00FD40BF" w:rsidP="006C7EBA">
      <w:pPr>
        <w:jc w:val="both"/>
      </w:pPr>
    </w:p>
    <w:p w14:paraId="71586F58" w14:textId="1814B37C" w:rsidR="00FD40BF" w:rsidRDefault="00FD40BF" w:rsidP="006C7EBA">
      <w:pPr>
        <w:jc w:val="both"/>
      </w:pPr>
      <w:r>
        <w:t xml:space="preserve">The Apostle Paul is an example of one who turned himself around, after seeing Jesus.  Acts 9 recounts his journey to Damascus, in his endeavours to persecute the fledgling ecclesia of Christ. It was on his journey that he saw a great light from heaven, which blinded him because of </w:t>
      </w:r>
      <w:proofErr w:type="spellStart"/>
      <w:proofErr w:type="gramStart"/>
      <w:r>
        <w:t>it’s</w:t>
      </w:r>
      <w:proofErr w:type="spellEnd"/>
      <w:proofErr w:type="gramEnd"/>
      <w:r>
        <w:t xml:space="preserve"> glory, and his sight was only restored when he believed: “immediately there fell from his eyes as it had been scales: and he received sight forthwith, and arose, and was baptised” (Acts 9:18).  This, perhaps is part of the background to 1 Corinthians 4, which we quoted from earlier:</w:t>
      </w:r>
    </w:p>
    <w:p w14:paraId="3D792138" w14:textId="77777777" w:rsidR="00FD40BF" w:rsidRDefault="00FD40BF" w:rsidP="006C7EBA">
      <w:pPr>
        <w:jc w:val="both"/>
      </w:pPr>
    </w:p>
    <w:p w14:paraId="66CB2A86" w14:textId="7054E170" w:rsidR="00FD40BF" w:rsidRDefault="00FD40BF" w:rsidP="00E61BAF">
      <w:pPr>
        <w:ind w:left="567" w:right="379"/>
        <w:jc w:val="both"/>
      </w:pPr>
      <w:r>
        <w:t>“</w:t>
      </w:r>
      <w:r w:rsidR="00E61BAF">
        <w:t xml:space="preserve">… God who commanded the light to shine out of darkness, hath shined in our hearts, to give the light of the knowledge of the glory of God in the face </w:t>
      </w:r>
      <w:proofErr w:type="spellStart"/>
      <w:r w:rsidR="00E61BAF">
        <w:t>of</w:t>
      </w:r>
      <w:proofErr w:type="spellEnd"/>
      <w:r w:rsidR="00E61BAF">
        <w:t xml:space="preserve"> Jesus Christ” (2 Cor. 4:6).</w:t>
      </w:r>
    </w:p>
    <w:p w14:paraId="19E2EB10" w14:textId="77777777" w:rsidR="00E61BAF" w:rsidRDefault="00E61BAF" w:rsidP="006C7EBA">
      <w:pPr>
        <w:jc w:val="both"/>
      </w:pPr>
    </w:p>
    <w:p w14:paraId="4807983D" w14:textId="1EF44408" w:rsidR="00101E8C" w:rsidRDefault="00E61BAF" w:rsidP="006C7EBA">
      <w:pPr>
        <w:jc w:val="both"/>
      </w:pPr>
      <w:r>
        <w:t>The light truly did shine into the heart of Saul of Tarsus, transforming his entire mindset, to be a foremost proponent of the Gospel message.  He is thus an example of one who, after his sight was restored – the beam therein being cast out – was able to address the inadequacies in the sight of his brethren.</w:t>
      </w:r>
    </w:p>
    <w:p w14:paraId="615D3B59" w14:textId="77777777" w:rsidR="00E61BAF" w:rsidRDefault="00E61BAF" w:rsidP="006C7EBA">
      <w:pPr>
        <w:jc w:val="both"/>
      </w:pPr>
    </w:p>
    <w:p w14:paraId="2322C507" w14:textId="7C0483F9" w:rsidR="00E61BAF" w:rsidRDefault="00E61BAF" w:rsidP="006C7EBA">
      <w:pPr>
        <w:jc w:val="both"/>
      </w:pPr>
      <w:r>
        <w:t xml:space="preserve">Part of having good spiritual vision, is being able to visualise the fulfilment of the great and precious promise that God has made to us (2 Pet. 1:4).  This was the example of the holy men of old: “… these all died in faith, not having received the promises, but </w:t>
      </w:r>
      <w:r>
        <w:rPr>
          <w:b/>
          <w:bCs/>
          <w:i/>
          <w:iCs/>
        </w:rPr>
        <w:t xml:space="preserve">having seen them afar off, </w:t>
      </w:r>
      <w:r>
        <w:t>and were persuaded of them, and embraced them, and confessed that they were strangers and pilgrims on the earth” (Heb. 11:13).  It is written that “where there is no vision, the people perish …” (Prov. 29:18).  We must therefore ensure that we have the promises prominent in our minds, so that we can behold them in bold relief, looking earnestly for the fulfilment thereof.</w:t>
      </w:r>
    </w:p>
    <w:p w14:paraId="631C6C55" w14:textId="77777777" w:rsidR="00E61BAF" w:rsidRDefault="00E61BAF" w:rsidP="006C7EBA">
      <w:pPr>
        <w:jc w:val="both"/>
      </w:pPr>
    </w:p>
    <w:p w14:paraId="2425E797" w14:textId="1F45883E" w:rsidR="00E61BAF" w:rsidRDefault="00E61BAF" w:rsidP="006C7EBA">
      <w:pPr>
        <w:jc w:val="both"/>
      </w:pPr>
      <w:r>
        <w:t>For the faithful, they will see the Lord in his immortal splendour: “</w:t>
      </w:r>
      <w:r w:rsidR="001B6150">
        <w:t xml:space="preserve">Beloved, now are we the sons of God, and it doth not yet appear what we shall be; but we know that when he shall appear, we shall be like him; for </w:t>
      </w:r>
      <w:r w:rsidR="001B6150">
        <w:rPr>
          <w:b/>
          <w:bCs/>
          <w:i/>
          <w:iCs/>
        </w:rPr>
        <w:t xml:space="preserve">we shall see him as he is.  </w:t>
      </w:r>
      <w:r w:rsidR="001B6150">
        <w:t xml:space="preserve">And every man that hath this hope in him </w:t>
      </w:r>
      <w:proofErr w:type="spellStart"/>
      <w:r w:rsidR="001B6150">
        <w:t>purifieth</w:t>
      </w:r>
      <w:proofErr w:type="spellEnd"/>
      <w:r w:rsidR="001B6150">
        <w:t xml:space="preserve"> himself, even as he is pure” (1 Jno. 3:2-3).</w:t>
      </w:r>
      <w:r w:rsidR="00480378">
        <w:t xml:space="preserve">  Our part then, is to cultivate within our minds a vision of the future, and a perception of spiritual things.  Only if we are men and women of sight will we be able to </w:t>
      </w:r>
      <w:proofErr w:type="gramStart"/>
      <w:r w:rsidR="00480378">
        <w:t>enter into</w:t>
      </w:r>
      <w:proofErr w:type="gramEnd"/>
      <w:r w:rsidR="00480378">
        <w:t xml:space="preserve"> the joys of our Lord – but the alternative is to be blinded by worldly considerations and philosophies, and fall into the ditch, as per the parable of the Lord.</w:t>
      </w:r>
    </w:p>
    <w:p w14:paraId="3B5E12E2" w14:textId="77777777" w:rsidR="00480378" w:rsidRDefault="00480378" w:rsidP="006C7EBA">
      <w:pPr>
        <w:jc w:val="both"/>
      </w:pPr>
    </w:p>
    <w:p w14:paraId="669C61B0" w14:textId="30B76D45" w:rsidR="00480378" w:rsidRPr="00480378" w:rsidRDefault="00480378" w:rsidP="00480378">
      <w:pPr>
        <w:jc w:val="right"/>
        <w:rPr>
          <w:i/>
          <w:iCs/>
        </w:rPr>
      </w:pPr>
      <w:r w:rsidRPr="00480378">
        <w:rPr>
          <w:i/>
          <w:iCs/>
        </w:rPr>
        <w:t>Christopher Maddocks</w:t>
      </w:r>
    </w:p>
    <w:p w14:paraId="1EB38F08" w14:textId="77777777" w:rsidR="001B6150" w:rsidRDefault="001B6150" w:rsidP="006C7EBA">
      <w:pPr>
        <w:jc w:val="both"/>
      </w:pPr>
    </w:p>
    <w:p w14:paraId="5C7E2EE7" w14:textId="77777777" w:rsidR="001B6150" w:rsidRPr="001B6150" w:rsidRDefault="001B6150" w:rsidP="006C7EBA">
      <w:pPr>
        <w:jc w:val="both"/>
      </w:pPr>
    </w:p>
    <w:p w14:paraId="0FED047F" w14:textId="77777777" w:rsidR="006C7EBA" w:rsidRDefault="006C7EBA" w:rsidP="006C7EBA">
      <w:pPr>
        <w:jc w:val="both"/>
      </w:pPr>
    </w:p>
    <w:p w14:paraId="24B5C8FE" w14:textId="77777777" w:rsidR="006C7EBA" w:rsidRDefault="006C7EBA" w:rsidP="006C7EBA">
      <w:pPr>
        <w:jc w:val="both"/>
      </w:pPr>
    </w:p>
    <w:p w14:paraId="492465ED" w14:textId="77777777" w:rsidR="006C7EBA" w:rsidRDefault="006C7EBA" w:rsidP="006C7EBA">
      <w:pPr>
        <w:jc w:val="both"/>
      </w:pPr>
    </w:p>
    <w:sectPr w:rsidR="006C7EBA" w:rsidSect="00101E8C">
      <w:pgSz w:w="11906" w:h="16838"/>
      <w:pgMar w:top="922" w:right="969" w:bottom="976" w:left="101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4060F"/>
    <w:multiLevelType w:val="multilevel"/>
    <w:tmpl w:val="4E3A5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08291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EBA"/>
    <w:rsid w:val="00101E8C"/>
    <w:rsid w:val="001A67F1"/>
    <w:rsid w:val="001B6150"/>
    <w:rsid w:val="002314E2"/>
    <w:rsid w:val="002909C1"/>
    <w:rsid w:val="003F0885"/>
    <w:rsid w:val="0044747C"/>
    <w:rsid w:val="00480378"/>
    <w:rsid w:val="004E6D7B"/>
    <w:rsid w:val="00511CF7"/>
    <w:rsid w:val="006C7EBA"/>
    <w:rsid w:val="008426A3"/>
    <w:rsid w:val="00990A18"/>
    <w:rsid w:val="00C733DE"/>
    <w:rsid w:val="00D9799D"/>
    <w:rsid w:val="00E525F9"/>
    <w:rsid w:val="00E61BAF"/>
    <w:rsid w:val="00EC05A4"/>
    <w:rsid w:val="00FC1940"/>
    <w:rsid w:val="00FD40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9350CE7"/>
  <w15:chartTrackingRefBased/>
  <w15:docId w15:val="{FDB1F9DF-70D7-A34E-9A5B-449B5881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7E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7E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7E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7E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7E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7EB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7EB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7EB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7EB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7E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7E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7E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7E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7E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7E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7E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7E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7EBA"/>
    <w:rPr>
      <w:rFonts w:eastAsiaTheme="majorEastAsia" w:cstheme="majorBidi"/>
      <w:color w:val="272727" w:themeColor="text1" w:themeTint="D8"/>
    </w:rPr>
  </w:style>
  <w:style w:type="paragraph" w:styleId="Title">
    <w:name w:val="Title"/>
    <w:basedOn w:val="Normal"/>
    <w:next w:val="Normal"/>
    <w:link w:val="TitleChar"/>
    <w:uiPriority w:val="10"/>
    <w:qFormat/>
    <w:rsid w:val="006C7EB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7E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7EB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7E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7EB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C7EBA"/>
    <w:rPr>
      <w:i/>
      <w:iCs/>
      <w:color w:val="404040" w:themeColor="text1" w:themeTint="BF"/>
    </w:rPr>
  </w:style>
  <w:style w:type="paragraph" w:styleId="ListParagraph">
    <w:name w:val="List Paragraph"/>
    <w:basedOn w:val="Normal"/>
    <w:uiPriority w:val="34"/>
    <w:qFormat/>
    <w:rsid w:val="006C7EBA"/>
    <w:pPr>
      <w:ind w:left="720"/>
      <w:contextualSpacing/>
    </w:pPr>
  </w:style>
  <w:style w:type="character" w:styleId="IntenseEmphasis">
    <w:name w:val="Intense Emphasis"/>
    <w:basedOn w:val="DefaultParagraphFont"/>
    <w:uiPriority w:val="21"/>
    <w:qFormat/>
    <w:rsid w:val="006C7EBA"/>
    <w:rPr>
      <w:i/>
      <w:iCs/>
      <w:color w:val="0F4761" w:themeColor="accent1" w:themeShade="BF"/>
    </w:rPr>
  </w:style>
  <w:style w:type="paragraph" w:styleId="IntenseQuote">
    <w:name w:val="Intense Quote"/>
    <w:basedOn w:val="Normal"/>
    <w:next w:val="Normal"/>
    <w:link w:val="IntenseQuoteChar"/>
    <w:uiPriority w:val="30"/>
    <w:qFormat/>
    <w:rsid w:val="006C7E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7EBA"/>
    <w:rPr>
      <w:i/>
      <w:iCs/>
      <w:color w:val="0F4761" w:themeColor="accent1" w:themeShade="BF"/>
    </w:rPr>
  </w:style>
  <w:style w:type="character" w:styleId="IntenseReference">
    <w:name w:val="Intense Reference"/>
    <w:basedOn w:val="DefaultParagraphFont"/>
    <w:uiPriority w:val="32"/>
    <w:qFormat/>
    <w:rsid w:val="006C7EBA"/>
    <w:rPr>
      <w:b/>
      <w:bCs/>
      <w:smallCaps/>
      <w:color w:val="0F4761" w:themeColor="accent1" w:themeShade="BF"/>
      <w:spacing w:val="5"/>
    </w:rPr>
  </w:style>
  <w:style w:type="paragraph" w:styleId="NormalWeb">
    <w:name w:val="Normal (Web)"/>
    <w:basedOn w:val="Normal"/>
    <w:uiPriority w:val="99"/>
    <w:semiHidden/>
    <w:unhideWhenUsed/>
    <w:rsid w:val="002909C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554730">
      <w:bodyDiv w:val="1"/>
      <w:marLeft w:val="0"/>
      <w:marRight w:val="0"/>
      <w:marTop w:val="0"/>
      <w:marBottom w:val="0"/>
      <w:divBdr>
        <w:top w:val="none" w:sz="0" w:space="0" w:color="auto"/>
        <w:left w:val="none" w:sz="0" w:space="0" w:color="auto"/>
        <w:bottom w:val="none" w:sz="0" w:space="0" w:color="auto"/>
        <w:right w:val="none" w:sz="0" w:space="0" w:color="auto"/>
      </w:divBdr>
    </w:div>
    <w:div w:id="737674062">
      <w:bodyDiv w:val="1"/>
      <w:marLeft w:val="0"/>
      <w:marRight w:val="0"/>
      <w:marTop w:val="0"/>
      <w:marBottom w:val="0"/>
      <w:divBdr>
        <w:top w:val="none" w:sz="0" w:space="0" w:color="auto"/>
        <w:left w:val="none" w:sz="0" w:space="0" w:color="auto"/>
        <w:bottom w:val="none" w:sz="0" w:space="0" w:color="auto"/>
        <w:right w:val="none" w:sz="0" w:space="0" w:color="auto"/>
      </w:divBdr>
    </w:div>
    <w:div w:id="171261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194</TotalTime>
  <Pages>4</Pages>
  <Words>1786</Words>
  <Characters>10186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Maddocks</dc:creator>
  <cp:keywords/>
  <dc:description/>
  <cp:lastModifiedBy>Christopher Maddocks</cp:lastModifiedBy>
  <cp:revision>3</cp:revision>
  <dcterms:created xsi:type="dcterms:W3CDTF">2025-07-05T14:53:00Z</dcterms:created>
  <dcterms:modified xsi:type="dcterms:W3CDTF">2025-07-05T20:05:00Z</dcterms:modified>
</cp:coreProperties>
</file>