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EBD" w:rsidRPr="00AC59C8" w:rsidRDefault="00DA32E7" w:rsidP="00DA32E7">
      <w:pPr>
        <w:jc w:val="center"/>
        <w:rPr>
          <w:rFonts w:ascii="Times New Roman" w:hAnsi="Times New Roman" w:cs="Times New Roman"/>
          <w:b/>
          <w:sz w:val="32"/>
          <w:szCs w:val="32"/>
        </w:rPr>
      </w:pPr>
      <w:bookmarkStart w:id="0" w:name="_GoBack"/>
      <w:bookmarkEnd w:id="0"/>
      <w:r w:rsidRPr="00AC59C8">
        <w:rPr>
          <w:rFonts w:ascii="Times New Roman" w:hAnsi="Times New Roman" w:cs="Times New Roman"/>
          <w:b/>
          <w:sz w:val="32"/>
          <w:szCs w:val="32"/>
        </w:rPr>
        <w:t xml:space="preserve">“Come </w:t>
      </w:r>
      <w:proofErr w:type="gramStart"/>
      <w:r w:rsidRPr="00AC59C8">
        <w:rPr>
          <w:rFonts w:ascii="Times New Roman" w:hAnsi="Times New Roman" w:cs="Times New Roman"/>
          <w:b/>
          <w:sz w:val="32"/>
          <w:szCs w:val="32"/>
        </w:rPr>
        <w:t>Unto</w:t>
      </w:r>
      <w:proofErr w:type="gramEnd"/>
      <w:r w:rsidRPr="00AC59C8">
        <w:rPr>
          <w:rFonts w:ascii="Times New Roman" w:hAnsi="Times New Roman" w:cs="Times New Roman"/>
          <w:b/>
          <w:sz w:val="32"/>
          <w:szCs w:val="32"/>
        </w:rPr>
        <w:t xml:space="preserve"> Me …”</w:t>
      </w:r>
    </w:p>
    <w:p w:rsidR="00DA32E7" w:rsidRPr="00AC59C8" w:rsidRDefault="00367703" w:rsidP="00367703">
      <w:pPr>
        <w:jc w:val="both"/>
        <w:rPr>
          <w:rFonts w:ascii="Times New Roman" w:hAnsi="Times New Roman" w:cs="Times New Roman"/>
        </w:rPr>
      </w:pPr>
      <w:r w:rsidRPr="00AC59C8">
        <w:rPr>
          <w:rFonts w:ascii="Times New Roman" w:hAnsi="Times New Roman" w:cs="Times New Roman"/>
        </w:rPr>
        <w:t>We meet together each week to memorial</w:t>
      </w:r>
      <w:r w:rsidR="00490B26">
        <w:rPr>
          <w:rFonts w:ascii="Times New Roman" w:hAnsi="Times New Roman" w:cs="Times New Roman"/>
        </w:rPr>
        <w:t>ise the sacrifice of our Redeemer</w:t>
      </w:r>
      <w:r w:rsidRPr="00AC59C8">
        <w:rPr>
          <w:rFonts w:ascii="Times New Roman" w:hAnsi="Times New Roman" w:cs="Times New Roman"/>
        </w:rPr>
        <w:t>, and to focus our attention</w:t>
      </w:r>
      <w:r w:rsidR="00D565C2">
        <w:rPr>
          <w:rFonts w:ascii="Times New Roman" w:hAnsi="Times New Roman" w:cs="Times New Roman"/>
        </w:rPr>
        <w:t xml:space="preserve"> upon spiritual things.  As we seek</w:t>
      </w:r>
      <w:r w:rsidRPr="00AC59C8">
        <w:rPr>
          <w:rFonts w:ascii="Times New Roman" w:hAnsi="Times New Roman" w:cs="Times New Roman"/>
        </w:rPr>
        <w:t xml:space="preserve"> to build each other up in our most holy faith, it is also a time for an inward inspect</w:t>
      </w:r>
      <w:r w:rsidR="00D565C2">
        <w:rPr>
          <w:rFonts w:ascii="Times New Roman" w:hAnsi="Times New Roman" w:cs="Times New Roman"/>
        </w:rPr>
        <w:t>ion, to reassess our priorities</w:t>
      </w:r>
      <w:r w:rsidRPr="00AC59C8">
        <w:rPr>
          <w:rFonts w:ascii="Times New Roman" w:hAnsi="Times New Roman" w:cs="Times New Roman"/>
        </w:rPr>
        <w:t xml:space="preserve"> and strengthen our resolve to seek first the Kingdom of God and His Righteousness (Mat. 6:33).  During such a consideration of how we stand in relation to the high calling which we have received, we must realign our lives to divine things.  Rather than to </w:t>
      </w:r>
      <w:r w:rsidR="00642CA5">
        <w:rPr>
          <w:rFonts w:ascii="Times New Roman" w:hAnsi="Times New Roman" w:cs="Times New Roman"/>
        </w:rPr>
        <w:t>be distracted by</w:t>
      </w:r>
      <w:r w:rsidRPr="00AC59C8">
        <w:rPr>
          <w:rFonts w:ascii="Times New Roman" w:hAnsi="Times New Roman" w:cs="Times New Roman"/>
        </w:rPr>
        <w:t xml:space="preserve"> worldly pursuits and the cares of this life, we resolve to serve Yahweh with all of our </w:t>
      </w:r>
      <w:r w:rsidR="00642CA5">
        <w:rPr>
          <w:rFonts w:ascii="Times New Roman" w:hAnsi="Times New Roman" w:cs="Times New Roman"/>
        </w:rPr>
        <w:t xml:space="preserve">heart, soul and might.  We </w:t>
      </w:r>
      <w:r w:rsidRPr="00AC59C8">
        <w:rPr>
          <w:rFonts w:ascii="Times New Roman" w:hAnsi="Times New Roman" w:cs="Times New Roman"/>
        </w:rPr>
        <w:t xml:space="preserve">seek to “lay aside every weight, and the sin that so easily </w:t>
      </w:r>
      <w:r w:rsidR="00490B26">
        <w:rPr>
          <w:rFonts w:ascii="Times New Roman" w:hAnsi="Times New Roman" w:cs="Times New Roman"/>
        </w:rPr>
        <w:t>beset us” (Heb. 12:1) and</w:t>
      </w:r>
      <w:r w:rsidRPr="00AC59C8">
        <w:rPr>
          <w:rFonts w:ascii="Times New Roman" w:hAnsi="Times New Roman" w:cs="Times New Roman"/>
        </w:rPr>
        <w:t xml:space="preserve"> give attendance to those things that pertain to eternal life.</w:t>
      </w:r>
    </w:p>
    <w:p w:rsidR="00367703" w:rsidRPr="00AC59C8" w:rsidRDefault="00367703" w:rsidP="00367703">
      <w:pPr>
        <w:jc w:val="both"/>
        <w:rPr>
          <w:rFonts w:ascii="Times New Roman" w:hAnsi="Times New Roman" w:cs="Times New Roman"/>
        </w:rPr>
      </w:pPr>
      <w:r w:rsidRPr="00AC59C8">
        <w:rPr>
          <w:rFonts w:ascii="Times New Roman" w:hAnsi="Times New Roman" w:cs="Times New Roman"/>
        </w:rPr>
        <w:t>The Prophet Isaiah describes how we must turn from vanities to serve the only Living and True God:</w:t>
      </w:r>
    </w:p>
    <w:p w:rsidR="00367703" w:rsidRPr="00AC59C8" w:rsidRDefault="00367703" w:rsidP="00AC59C8">
      <w:pPr>
        <w:ind w:left="567" w:right="521"/>
        <w:jc w:val="both"/>
        <w:rPr>
          <w:rFonts w:ascii="Times New Roman" w:hAnsi="Times New Roman" w:cs="Times New Roman"/>
        </w:rPr>
      </w:pPr>
      <w:r w:rsidRPr="00AC59C8">
        <w:rPr>
          <w:rFonts w:ascii="Times New Roman" w:hAnsi="Times New Roman" w:cs="Times New Roman"/>
        </w:rPr>
        <w:t>“</w:t>
      </w:r>
      <w:proofErr w:type="spellStart"/>
      <w:r w:rsidR="00AC59C8" w:rsidRPr="00AC59C8">
        <w:rPr>
          <w:rFonts w:ascii="Times New Roman" w:hAnsi="Times New Roman" w:cs="Times New Roman"/>
        </w:rPr>
        <w:t>Ho</w:t>
      </w:r>
      <w:proofErr w:type="spellEnd"/>
      <w:r w:rsidR="00AC59C8" w:rsidRPr="00AC59C8">
        <w:rPr>
          <w:rFonts w:ascii="Times New Roman" w:hAnsi="Times New Roman" w:cs="Times New Roman"/>
        </w:rPr>
        <w:t xml:space="preserve">, everyone that </w:t>
      </w:r>
      <w:proofErr w:type="spellStart"/>
      <w:r w:rsidR="00AC59C8" w:rsidRPr="00AC59C8">
        <w:rPr>
          <w:rFonts w:ascii="Times New Roman" w:hAnsi="Times New Roman" w:cs="Times New Roman"/>
        </w:rPr>
        <w:t>thirsteth</w:t>
      </w:r>
      <w:proofErr w:type="spellEnd"/>
      <w:r w:rsidR="00AC59C8" w:rsidRPr="00AC59C8">
        <w:rPr>
          <w:rFonts w:ascii="Times New Roman" w:hAnsi="Times New Roman" w:cs="Times New Roman"/>
        </w:rPr>
        <w:t xml:space="preserve">, come ye to the waters, and he that hath no money; come ye, buy and eat; yea, come, buy wine and milk without money and without price.  </w:t>
      </w:r>
      <w:r w:rsidR="00AC59C8" w:rsidRPr="001150B3">
        <w:rPr>
          <w:rFonts w:ascii="Times New Roman" w:hAnsi="Times New Roman" w:cs="Times New Roman"/>
          <w:b/>
          <w:i/>
        </w:rPr>
        <w:t xml:space="preserve">Wherefore do ye spend money for that which is not bread?  And your labour for that which </w:t>
      </w:r>
      <w:proofErr w:type="spellStart"/>
      <w:r w:rsidR="00AC59C8" w:rsidRPr="001150B3">
        <w:rPr>
          <w:rFonts w:ascii="Times New Roman" w:hAnsi="Times New Roman" w:cs="Times New Roman"/>
          <w:b/>
          <w:i/>
        </w:rPr>
        <w:t>satisfieth</w:t>
      </w:r>
      <w:proofErr w:type="spellEnd"/>
      <w:r w:rsidR="00AC59C8" w:rsidRPr="001150B3">
        <w:rPr>
          <w:rFonts w:ascii="Times New Roman" w:hAnsi="Times New Roman" w:cs="Times New Roman"/>
          <w:b/>
          <w:i/>
        </w:rPr>
        <w:t xml:space="preserve"> not?</w:t>
      </w:r>
      <w:r w:rsidR="00AC59C8" w:rsidRPr="00AC59C8">
        <w:rPr>
          <w:rFonts w:ascii="Times New Roman" w:hAnsi="Times New Roman" w:cs="Times New Roman"/>
        </w:rPr>
        <w:t xml:space="preserve">  Hearken diligently unto me, and eat ye that which is good, and let your soul delight itself in fatness.  Incline your ear, and come unto me: hear, and your soul shall live …” (Isa. 55:1-3).</w:t>
      </w:r>
    </w:p>
    <w:p w:rsidR="001150B3" w:rsidRDefault="00AC59C8" w:rsidP="00367703">
      <w:pPr>
        <w:jc w:val="both"/>
        <w:rPr>
          <w:rFonts w:ascii="Times New Roman" w:hAnsi="Times New Roman" w:cs="Times New Roman"/>
        </w:rPr>
      </w:pPr>
      <w:r>
        <w:rPr>
          <w:rFonts w:ascii="Times New Roman" w:hAnsi="Times New Roman" w:cs="Times New Roman"/>
        </w:rPr>
        <w:t xml:space="preserve">Rather than to exert our energies and resources on “that which </w:t>
      </w:r>
      <w:proofErr w:type="spellStart"/>
      <w:r>
        <w:rPr>
          <w:rFonts w:ascii="Times New Roman" w:hAnsi="Times New Roman" w:cs="Times New Roman"/>
        </w:rPr>
        <w:t>satisfieth</w:t>
      </w:r>
      <w:proofErr w:type="spellEnd"/>
      <w:r>
        <w:rPr>
          <w:rFonts w:ascii="Times New Roman" w:hAnsi="Times New Roman" w:cs="Times New Roman"/>
        </w:rPr>
        <w:t xml:space="preserve"> not”, we must give ear to the Holy Writ, inspired by God for our learning</w:t>
      </w:r>
      <w:r w:rsidR="00490B26">
        <w:rPr>
          <w:rFonts w:ascii="Times New Roman" w:hAnsi="Times New Roman" w:cs="Times New Roman"/>
        </w:rPr>
        <w:t xml:space="preserve"> and admonition</w:t>
      </w:r>
      <w:r>
        <w:rPr>
          <w:rFonts w:ascii="Times New Roman" w:hAnsi="Times New Roman" w:cs="Times New Roman"/>
        </w:rPr>
        <w:t>.  Concerning th</w:t>
      </w:r>
      <w:r w:rsidR="00490B26">
        <w:rPr>
          <w:rFonts w:ascii="Times New Roman" w:hAnsi="Times New Roman" w:cs="Times New Roman"/>
        </w:rPr>
        <w:t xml:space="preserve">e futility </w:t>
      </w:r>
      <w:r>
        <w:rPr>
          <w:rFonts w:ascii="Times New Roman" w:hAnsi="Times New Roman" w:cs="Times New Roman"/>
        </w:rPr>
        <w:t>of labou</w:t>
      </w:r>
      <w:r w:rsidR="00490B26">
        <w:rPr>
          <w:rFonts w:ascii="Times New Roman" w:hAnsi="Times New Roman" w:cs="Times New Roman"/>
        </w:rPr>
        <w:t xml:space="preserve">ring for natural </w:t>
      </w:r>
      <w:r>
        <w:rPr>
          <w:rFonts w:ascii="Times New Roman" w:hAnsi="Times New Roman" w:cs="Times New Roman"/>
        </w:rPr>
        <w:t xml:space="preserve">things, </w:t>
      </w:r>
      <w:r w:rsidR="00490B26">
        <w:rPr>
          <w:rFonts w:ascii="Times New Roman" w:hAnsi="Times New Roman" w:cs="Times New Roman"/>
        </w:rPr>
        <w:t xml:space="preserve">the </w:t>
      </w:r>
      <w:r w:rsidR="001150B3">
        <w:rPr>
          <w:rFonts w:ascii="Times New Roman" w:hAnsi="Times New Roman" w:cs="Times New Roman"/>
        </w:rPr>
        <w:t>wise king Solomon similarly wrote:</w:t>
      </w:r>
    </w:p>
    <w:p w:rsidR="001150B3" w:rsidRDefault="001150B3" w:rsidP="001150B3">
      <w:pPr>
        <w:ind w:left="567" w:right="521"/>
        <w:jc w:val="both"/>
        <w:rPr>
          <w:rFonts w:ascii="Times New Roman" w:hAnsi="Times New Roman" w:cs="Times New Roman"/>
        </w:rPr>
      </w:pPr>
      <w:r w:rsidRPr="001150B3">
        <w:rPr>
          <w:rFonts w:ascii="Times New Roman" w:hAnsi="Times New Roman" w:cs="Times New Roman"/>
          <w:b/>
          <w:i/>
        </w:rPr>
        <w:t>“Labour not to be rich:</w:t>
      </w:r>
      <w:r>
        <w:rPr>
          <w:rFonts w:ascii="Times New Roman" w:hAnsi="Times New Roman" w:cs="Times New Roman"/>
        </w:rPr>
        <w:t xml:space="preserve"> cease from thine own wisdom.  Wilt thou set thine eyes upon that which is not?  For riches certainly make themselves wings; they fly away as an eagle toward heaven” (Prov. 23:4-5).</w:t>
      </w:r>
    </w:p>
    <w:p w:rsidR="0095598C" w:rsidRDefault="001150B3" w:rsidP="00367703">
      <w:pPr>
        <w:jc w:val="both"/>
        <w:rPr>
          <w:rFonts w:ascii="Times New Roman" w:hAnsi="Times New Roman" w:cs="Times New Roman"/>
        </w:rPr>
      </w:pPr>
      <w:r>
        <w:rPr>
          <w:rFonts w:ascii="Times New Roman" w:hAnsi="Times New Roman" w:cs="Times New Roman"/>
        </w:rPr>
        <w:t>The pursuit of wisdom is far more worthwhile than the pursuit of this world’</w:t>
      </w:r>
      <w:r w:rsidR="0095598C">
        <w:rPr>
          <w:rFonts w:ascii="Times New Roman" w:hAnsi="Times New Roman" w:cs="Times New Roman"/>
        </w:rPr>
        <w:t>s goods, as it is written:</w:t>
      </w:r>
    </w:p>
    <w:p w:rsidR="0095598C" w:rsidRDefault="0095598C" w:rsidP="0095598C">
      <w:pPr>
        <w:ind w:left="567" w:right="521"/>
        <w:jc w:val="both"/>
        <w:rPr>
          <w:rFonts w:ascii="Times New Roman" w:hAnsi="Times New Roman" w:cs="Times New Roman"/>
        </w:rPr>
      </w:pPr>
      <w:r>
        <w:rPr>
          <w:rFonts w:ascii="Times New Roman" w:hAnsi="Times New Roman" w:cs="Times New Roman"/>
        </w:rPr>
        <w:t>“the merchandise of it is better than the merchandise of silver, and the gain thereof than fine gold.  She is more precious than rubies: and all the things that thou canst desire are not to be compared unto her …” (Prov. 3:13-15).</w:t>
      </w:r>
    </w:p>
    <w:p w:rsidR="0095598C" w:rsidRDefault="0095598C" w:rsidP="00367703">
      <w:pPr>
        <w:jc w:val="both"/>
        <w:rPr>
          <w:rFonts w:ascii="Times New Roman" w:hAnsi="Times New Roman" w:cs="Times New Roman"/>
        </w:rPr>
      </w:pPr>
      <w:r>
        <w:rPr>
          <w:rFonts w:ascii="Times New Roman" w:hAnsi="Times New Roman" w:cs="Times New Roman"/>
        </w:rPr>
        <w:t xml:space="preserve">The world around us abounds with men and women who desire to be “successful” in this life, yet who are ignorant </w:t>
      </w:r>
      <w:r w:rsidR="00642CA5">
        <w:rPr>
          <w:rFonts w:ascii="Times New Roman" w:hAnsi="Times New Roman" w:cs="Times New Roman"/>
        </w:rPr>
        <w:t xml:space="preserve">of </w:t>
      </w:r>
      <w:r>
        <w:rPr>
          <w:rFonts w:ascii="Times New Roman" w:hAnsi="Times New Roman" w:cs="Times New Roman"/>
        </w:rPr>
        <w:t xml:space="preserve">that wisdom which can give life.  Choosing the broad way that can only lead to ultimate </w:t>
      </w:r>
      <w:r w:rsidR="00D565C2">
        <w:rPr>
          <w:rFonts w:ascii="Times New Roman" w:hAnsi="Times New Roman" w:cs="Times New Roman"/>
        </w:rPr>
        <w:t xml:space="preserve">ruin and </w:t>
      </w:r>
      <w:r>
        <w:rPr>
          <w:rFonts w:ascii="Times New Roman" w:hAnsi="Times New Roman" w:cs="Times New Roman"/>
        </w:rPr>
        <w:t>destruction, the masses pay scant regard to the narrow path that leads to life eternal.  True “success” will be measured at the judgment seat of Christ, when those who have sowed to the spirit shall reap life eternal.</w:t>
      </w:r>
      <w:r w:rsidR="00642CA5">
        <w:rPr>
          <w:rFonts w:ascii="Times New Roman" w:hAnsi="Times New Roman" w:cs="Times New Roman"/>
        </w:rPr>
        <w:t xml:space="preserve">  A man’s life consists not of the abundance of the things which he </w:t>
      </w:r>
      <w:proofErr w:type="spellStart"/>
      <w:r w:rsidR="00642CA5">
        <w:rPr>
          <w:rFonts w:ascii="Times New Roman" w:hAnsi="Times New Roman" w:cs="Times New Roman"/>
        </w:rPr>
        <w:t>possesseth</w:t>
      </w:r>
      <w:proofErr w:type="spellEnd"/>
      <w:r w:rsidR="00642CA5">
        <w:rPr>
          <w:rFonts w:ascii="Times New Roman" w:hAnsi="Times New Roman" w:cs="Times New Roman"/>
        </w:rPr>
        <w:t xml:space="preserve"> (Lu. 12:15), and an abundance of this world’s goods will not help us </w:t>
      </w:r>
      <w:r w:rsidR="00D565C2">
        <w:rPr>
          <w:rFonts w:ascii="Times New Roman" w:hAnsi="Times New Roman" w:cs="Times New Roman"/>
        </w:rPr>
        <w:t>in the final analysis.</w:t>
      </w:r>
    </w:p>
    <w:p w:rsidR="0095598C" w:rsidRDefault="0095598C" w:rsidP="00367703">
      <w:pPr>
        <w:jc w:val="both"/>
        <w:rPr>
          <w:rFonts w:ascii="Times New Roman" w:hAnsi="Times New Roman" w:cs="Times New Roman"/>
        </w:rPr>
      </w:pPr>
      <w:r>
        <w:rPr>
          <w:rFonts w:ascii="Times New Roman" w:hAnsi="Times New Roman" w:cs="Times New Roman"/>
        </w:rPr>
        <w:t>The burden of a self-seeking outlook is something that needs to be “laid aside”, with all of its vexations, troubles, and problems.  To direct our attention to</w:t>
      </w:r>
      <w:r w:rsidR="00642CA5">
        <w:rPr>
          <w:rFonts w:ascii="Times New Roman" w:hAnsi="Times New Roman" w:cs="Times New Roman"/>
        </w:rPr>
        <w:t>wards</w:t>
      </w:r>
      <w:r>
        <w:rPr>
          <w:rFonts w:ascii="Times New Roman" w:hAnsi="Times New Roman" w:cs="Times New Roman"/>
        </w:rPr>
        <w:t xml:space="preserve"> spiritual things enables us to endure the trials of life with renewed vigour, and enthusiasm.  We may be burdened with many cares and worries; we may </w:t>
      </w:r>
      <w:r w:rsidR="00D565C2">
        <w:rPr>
          <w:rFonts w:ascii="Times New Roman" w:hAnsi="Times New Roman" w:cs="Times New Roman"/>
        </w:rPr>
        <w:t>falter under</w:t>
      </w:r>
      <w:r>
        <w:rPr>
          <w:rFonts w:ascii="Times New Roman" w:hAnsi="Times New Roman" w:cs="Times New Roman"/>
        </w:rPr>
        <w:t xml:space="preserve"> the </w:t>
      </w:r>
      <w:r w:rsidR="00E0403A">
        <w:rPr>
          <w:rFonts w:ascii="Times New Roman" w:hAnsi="Times New Roman" w:cs="Times New Roman"/>
        </w:rPr>
        <w:t xml:space="preserve">weight of daily troubles, but if we look to the example of our Lord Jesus Christ, we can see an example of one who bore a terrible burden – the burden of the Cross that he carried, yet overcame.  And </w:t>
      </w:r>
      <w:r w:rsidR="00D565C2">
        <w:rPr>
          <w:rFonts w:ascii="Times New Roman" w:hAnsi="Times New Roman" w:cs="Times New Roman"/>
        </w:rPr>
        <w:t xml:space="preserve">as we look </w:t>
      </w:r>
      <w:r w:rsidR="00E0403A">
        <w:rPr>
          <w:rFonts w:ascii="Times New Roman" w:hAnsi="Times New Roman" w:cs="Times New Roman"/>
        </w:rPr>
        <w:t>to him, we are inspired to do likewise.  It is not the case that if we look to Christ that the problems and trials of our lives will disappear – we have no immunity from difficulties</w:t>
      </w:r>
      <w:r w:rsidR="00490B26">
        <w:rPr>
          <w:rFonts w:ascii="Times New Roman" w:hAnsi="Times New Roman" w:cs="Times New Roman"/>
        </w:rPr>
        <w:t xml:space="preserve"> in life</w:t>
      </w:r>
      <w:r w:rsidR="00E0403A">
        <w:rPr>
          <w:rFonts w:ascii="Times New Roman" w:hAnsi="Times New Roman" w:cs="Times New Roman"/>
        </w:rPr>
        <w:t>.  But rather, with a clear focus upo</w:t>
      </w:r>
      <w:r w:rsidR="00642CA5">
        <w:rPr>
          <w:rFonts w:ascii="Times New Roman" w:hAnsi="Times New Roman" w:cs="Times New Roman"/>
        </w:rPr>
        <w:t>n things that are eternal, the transient</w:t>
      </w:r>
      <w:r w:rsidR="00E0403A">
        <w:rPr>
          <w:rFonts w:ascii="Times New Roman" w:hAnsi="Times New Roman" w:cs="Times New Roman"/>
        </w:rPr>
        <w:t xml:space="preserve"> troubles of this life somehow seem to diminish</w:t>
      </w:r>
      <w:r w:rsidR="00490B26">
        <w:rPr>
          <w:rFonts w:ascii="Times New Roman" w:hAnsi="Times New Roman" w:cs="Times New Roman"/>
        </w:rPr>
        <w:t xml:space="preserve"> in importance</w:t>
      </w:r>
      <w:r w:rsidR="00E0403A">
        <w:rPr>
          <w:rFonts w:ascii="Times New Roman" w:hAnsi="Times New Roman" w:cs="Times New Roman"/>
        </w:rPr>
        <w:t>, with the confident anticipation of the promised day of rest.</w:t>
      </w:r>
    </w:p>
    <w:p w:rsidR="00E0403A" w:rsidRDefault="00E0403A" w:rsidP="00367703">
      <w:pPr>
        <w:jc w:val="both"/>
        <w:rPr>
          <w:rFonts w:ascii="Times New Roman" w:hAnsi="Times New Roman" w:cs="Times New Roman"/>
        </w:rPr>
      </w:pPr>
      <w:r>
        <w:rPr>
          <w:rFonts w:ascii="Times New Roman" w:hAnsi="Times New Roman" w:cs="Times New Roman"/>
        </w:rPr>
        <w:t xml:space="preserve">In Matthew chapter 11, the Master instructs us regarding </w:t>
      </w:r>
      <w:r w:rsidR="00490B26">
        <w:rPr>
          <w:rFonts w:ascii="Times New Roman" w:hAnsi="Times New Roman" w:cs="Times New Roman"/>
        </w:rPr>
        <w:t>this aspect of things</w:t>
      </w:r>
      <w:r>
        <w:rPr>
          <w:rFonts w:ascii="Times New Roman" w:hAnsi="Times New Roman" w:cs="Times New Roman"/>
        </w:rPr>
        <w:t>:</w:t>
      </w:r>
    </w:p>
    <w:p w:rsidR="00AC59C8" w:rsidRDefault="00E0403A" w:rsidP="00490B26">
      <w:pPr>
        <w:ind w:left="567" w:right="521"/>
        <w:jc w:val="both"/>
        <w:rPr>
          <w:rFonts w:ascii="Times New Roman" w:hAnsi="Times New Roman" w:cs="Times New Roman"/>
        </w:rPr>
      </w:pPr>
      <w:r>
        <w:rPr>
          <w:rFonts w:ascii="Times New Roman" w:hAnsi="Times New Roman" w:cs="Times New Roman"/>
        </w:rPr>
        <w:t>“Come unto me, all ye that labour and are heavy laden, and I will give you rest.  Take my yoke upon you, and learn of me; for I am meek and lowly in heart: and ye shall find rest unto your souls.  For my yoke is easy, and my burden is light” (Mat. 11</w:t>
      </w:r>
      <w:r w:rsidR="00490B26">
        <w:rPr>
          <w:rFonts w:ascii="Times New Roman" w:hAnsi="Times New Roman" w:cs="Times New Roman"/>
        </w:rPr>
        <w:t>:28-30).</w:t>
      </w:r>
    </w:p>
    <w:p w:rsidR="00490B26" w:rsidRDefault="00490B26" w:rsidP="00490B26">
      <w:pPr>
        <w:jc w:val="both"/>
        <w:rPr>
          <w:rFonts w:ascii="Times New Roman" w:hAnsi="Times New Roman" w:cs="Times New Roman"/>
        </w:rPr>
      </w:pPr>
      <w:r>
        <w:rPr>
          <w:rFonts w:ascii="Times New Roman" w:hAnsi="Times New Roman" w:cs="Times New Roman"/>
        </w:rPr>
        <w:lastRenderedPageBreak/>
        <w:t>These words of Messiah are comforting yet challenging.  The comfort is that if we come to Christ, we can lay aside the weight of worldly cares, and look towards the coming day of rest.  But the challenge is to take up the yoke of Christ and life a life of self-denial even as he did.  It is these two aspec</w:t>
      </w:r>
      <w:r w:rsidR="003F5FC8">
        <w:rPr>
          <w:rFonts w:ascii="Times New Roman" w:hAnsi="Times New Roman" w:cs="Times New Roman"/>
        </w:rPr>
        <w:t>ts that we wish to examine in some more detail.</w:t>
      </w:r>
    </w:p>
    <w:p w:rsidR="003F5FC8" w:rsidRDefault="003F5FC8" w:rsidP="00490B26">
      <w:pPr>
        <w:jc w:val="both"/>
        <w:rPr>
          <w:rFonts w:ascii="Times New Roman" w:hAnsi="Times New Roman" w:cs="Times New Roman"/>
        </w:rPr>
      </w:pPr>
      <w:r>
        <w:rPr>
          <w:rFonts w:ascii="Times New Roman" w:hAnsi="Times New Roman" w:cs="Times New Roman"/>
        </w:rPr>
        <w:t xml:space="preserve">In Psalm 55, king David was moved by the Spirit to write in a similar vein: “Cast thy burden upon Yahweh, and he shall sustain thee: he shall never suffer the righteous to be moved” (Psa. 55:22).  Whatever burden it is that we must carry in the days of our mortal weakness, we can trust in Yahweh, and His power to save.  Casting all of our cares upon him, the </w:t>
      </w:r>
      <w:r w:rsidR="00C16B38">
        <w:rPr>
          <w:rFonts w:ascii="Times New Roman" w:hAnsi="Times New Roman" w:cs="Times New Roman"/>
        </w:rPr>
        <w:t xml:space="preserve">priorities of </w:t>
      </w:r>
      <w:r>
        <w:rPr>
          <w:rFonts w:ascii="Times New Roman" w:hAnsi="Times New Roman" w:cs="Times New Roman"/>
        </w:rPr>
        <w:t xml:space="preserve">our lives will change. </w:t>
      </w:r>
      <w:r w:rsidR="00C16B38">
        <w:rPr>
          <w:rFonts w:ascii="Times New Roman" w:hAnsi="Times New Roman" w:cs="Times New Roman"/>
        </w:rPr>
        <w:t xml:space="preserve">No longer will we be preoccupied with the cares of this life, for </w:t>
      </w:r>
      <w:r w:rsidR="00642CA5">
        <w:rPr>
          <w:rFonts w:ascii="Times New Roman" w:hAnsi="Times New Roman" w:cs="Times New Roman"/>
        </w:rPr>
        <w:t xml:space="preserve">by </w:t>
      </w:r>
      <w:r w:rsidR="00D565C2">
        <w:rPr>
          <w:rFonts w:ascii="Times New Roman" w:hAnsi="Times New Roman" w:cs="Times New Roman"/>
        </w:rPr>
        <w:t xml:space="preserve">seeking the kingdom to come </w:t>
      </w:r>
      <w:r w:rsidR="00C16B38">
        <w:rPr>
          <w:rFonts w:ascii="Times New Roman" w:hAnsi="Times New Roman" w:cs="Times New Roman"/>
        </w:rPr>
        <w:t>our main focus will be on spiritual things that pertain to eternity.</w:t>
      </w:r>
    </w:p>
    <w:p w:rsidR="00C16B38" w:rsidRDefault="00C16B38" w:rsidP="00490B26">
      <w:pPr>
        <w:jc w:val="both"/>
        <w:rPr>
          <w:rFonts w:ascii="Times New Roman" w:hAnsi="Times New Roman" w:cs="Times New Roman"/>
        </w:rPr>
      </w:pPr>
      <w:r>
        <w:rPr>
          <w:rFonts w:ascii="Times New Roman" w:hAnsi="Times New Roman" w:cs="Times New Roman"/>
        </w:rPr>
        <w:t>There is also a need for the brethren and sisters to help one another, and share their burdens, as it is written:</w:t>
      </w:r>
    </w:p>
    <w:p w:rsidR="00C16B38" w:rsidRDefault="00C16B38" w:rsidP="00C16B38">
      <w:pPr>
        <w:ind w:left="567"/>
        <w:jc w:val="both"/>
        <w:rPr>
          <w:rFonts w:ascii="Times New Roman" w:hAnsi="Times New Roman" w:cs="Times New Roman"/>
        </w:rPr>
      </w:pPr>
      <w:r>
        <w:rPr>
          <w:rFonts w:ascii="Times New Roman" w:hAnsi="Times New Roman" w:cs="Times New Roman"/>
        </w:rPr>
        <w:t>“bear ye one another’s burdens and so fulfil the law of Christ” (Gal. 6:2).</w:t>
      </w:r>
    </w:p>
    <w:p w:rsidR="00C16B38" w:rsidRDefault="00C16B38" w:rsidP="00490B26">
      <w:pPr>
        <w:jc w:val="both"/>
        <w:rPr>
          <w:rFonts w:ascii="Times New Roman" w:hAnsi="Times New Roman" w:cs="Times New Roman"/>
        </w:rPr>
      </w:pPr>
      <w:r>
        <w:rPr>
          <w:rFonts w:ascii="Times New Roman" w:hAnsi="Times New Roman" w:cs="Times New Roman"/>
        </w:rPr>
        <w:t>But a few verses later on, the apostle continues:</w:t>
      </w:r>
    </w:p>
    <w:p w:rsidR="00C16B38" w:rsidRDefault="00C16B38" w:rsidP="00C16B38">
      <w:pPr>
        <w:ind w:left="574"/>
        <w:jc w:val="both"/>
        <w:rPr>
          <w:rFonts w:ascii="Times New Roman" w:hAnsi="Times New Roman" w:cs="Times New Roman"/>
        </w:rPr>
      </w:pPr>
      <w:r>
        <w:rPr>
          <w:rFonts w:ascii="Times New Roman" w:hAnsi="Times New Roman" w:cs="Times New Roman"/>
        </w:rPr>
        <w:t>“for every man shall bear his own burden” (Gal. 6:5).</w:t>
      </w:r>
    </w:p>
    <w:p w:rsidR="00C16B38" w:rsidRDefault="00C16B38" w:rsidP="00490B26">
      <w:pPr>
        <w:jc w:val="both"/>
        <w:rPr>
          <w:rFonts w:ascii="Times New Roman" w:hAnsi="Times New Roman" w:cs="Times New Roman"/>
        </w:rPr>
      </w:pPr>
      <w:r>
        <w:rPr>
          <w:rFonts w:ascii="Times New Roman" w:hAnsi="Times New Roman" w:cs="Times New Roman"/>
        </w:rPr>
        <w:t xml:space="preserve">The question arises: how is it that we shall bear on own burdens, but yet have the </w:t>
      </w:r>
      <w:r w:rsidR="00642CA5">
        <w:rPr>
          <w:rFonts w:ascii="Times New Roman" w:hAnsi="Times New Roman" w:cs="Times New Roman"/>
        </w:rPr>
        <w:t>help</w:t>
      </w:r>
      <w:r>
        <w:rPr>
          <w:rFonts w:ascii="Times New Roman" w:hAnsi="Times New Roman" w:cs="Times New Roman"/>
        </w:rPr>
        <w:t xml:space="preserve"> of our brethren and sisters in bearing the burden for us?</w:t>
      </w:r>
    </w:p>
    <w:p w:rsidR="00C16B38" w:rsidRDefault="00C16B38" w:rsidP="00490B26">
      <w:pPr>
        <w:jc w:val="both"/>
        <w:rPr>
          <w:rFonts w:ascii="Times New Roman" w:hAnsi="Times New Roman" w:cs="Times New Roman"/>
        </w:rPr>
      </w:pPr>
      <w:r>
        <w:rPr>
          <w:rFonts w:ascii="Times New Roman" w:hAnsi="Times New Roman" w:cs="Times New Roman"/>
        </w:rPr>
        <w:t>The answer lies in the exhortation of our Master:</w:t>
      </w:r>
    </w:p>
    <w:p w:rsidR="00C16B38" w:rsidRDefault="00C16B38" w:rsidP="000352F1">
      <w:pPr>
        <w:ind w:left="574" w:right="521"/>
        <w:jc w:val="both"/>
        <w:rPr>
          <w:rFonts w:ascii="Times New Roman" w:hAnsi="Times New Roman" w:cs="Times New Roman"/>
        </w:rPr>
      </w:pPr>
      <w:r>
        <w:rPr>
          <w:rFonts w:ascii="Times New Roman" w:hAnsi="Times New Roman" w:cs="Times New Roman"/>
        </w:rPr>
        <w:t>“… if any man will come after me, let him deny himself, and take up his cross, and follow me” (Mat. 16:24).</w:t>
      </w:r>
    </w:p>
    <w:p w:rsidR="00C16B38" w:rsidRDefault="00C16B38" w:rsidP="00490B26">
      <w:pPr>
        <w:jc w:val="both"/>
        <w:rPr>
          <w:rFonts w:ascii="Times New Roman" w:hAnsi="Times New Roman" w:cs="Times New Roman"/>
        </w:rPr>
      </w:pPr>
      <w:r>
        <w:rPr>
          <w:rFonts w:ascii="Times New Roman" w:hAnsi="Times New Roman" w:cs="Times New Roman"/>
        </w:rPr>
        <w:t>This is the burden which is “light” and the yoke which is “easy” – it is taking up our cross, a</w:t>
      </w:r>
      <w:r w:rsidR="000352F1">
        <w:rPr>
          <w:rFonts w:ascii="Times New Roman" w:hAnsi="Times New Roman" w:cs="Times New Roman"/>
        </w:rPr>
        <w:t xml:space="preserve">nd following the Master - an aspect which we will </w:t>
      </w:r>
      <w:r w:rsidR="00D565C2">
        <w:rPr>
          <w:rFonts w:ascii="Times New Roman" w:hAnsi="Times New Roman" w:cs="Times New Roman"/>
        </w:rPr>
        <w:t>come to shortly.  As always, w</w:t>
      </w:r>
      <w:r w:rsidR="000352F1">
        <w:rPr>
          <w:rFonts w:ascii="Times New Roman" w:hAnsi="Times New Roman" w:cs="Times New Roman"/>
        </w:rPr>
        <w:t xml:space="preserve">e have the Lord </w:t>
      </w:r>
      <w:r w:rsidR="00642CA5">
        <w:rPr>
          <w:rFonts w:ascii="Times New Roman" w:hAnsi="Times New Roman" w:cs="Times New Roman"/>
        </w:rPr>
        <w:t>Jesus Christ to look towards, as</w:t>
      </w:r>
      <w:r w:rsidR="000352F1">
        <w:rPr>
          <w:rFonts w:ascii="Times New Roman" w:hAnsi="Times New Roman" w:cs="Times New Roman"/>
        </w:rPr>
        <w:t xml:space="preserve"> one “who for the joy that was set before him endured the cross, despising the shame, and is set down at the right hand of the throne of God” (Heb. 12:2).  He endured the cross – but he did not carry it alone: “as they led him away, they laid hold upon one Simon, a </w:t>
      </w:r>
      <w:proofErr w:type="spellStart"/>
      <w:r w:rsidR="000352F1">
        <w:rPr>
          <w:rFonts w:ascii="Times New Roman" w:hAnsi="Times New Roman" w:cs="Times New Roman"/>
        </w:rPr>
        <w:t>Cyrenian</w:t>
      </w:r>
      <w:proofErr w:type="spellEnd"/>
      <w:r w:rsidR="000352F1">
        <w:rPr>
          <w:rFonts w:ascii="Times New Roman" w:hAnsi="Times New Roman" w:cs="Times New Roman"/>
        </w:rPr>
        <w:t xml:space="preserve">, coming out of the country, and on him they laid the cross, </w:t>
      </w:r>
      <w:r w:rsidR="000352F1" w:rsidRPr="00D565C2">
        <w:rPr>
          <w:rFonts w:ascii="Times New Roman" w:hAnsi="Times New Roman" w:cs="Times New Roman"/>
          <w:b/>
          <w:i/>
        </w:rPr>
        <w:t>that he might bear it after Jesus”</w:t>
      </w:r>
      <w:r w:rsidR="000352F1">
        <w:rPr>
          <w:rFonts w:ascii="Times New Roman" w:hAnsi="Times New Roman" w:cs="Times New Roman"/>
        </w:rPr>
        <w:t xml:space="preserve"> (Lu. 23:26).  Evidently it wasn’t the case that our Lord laid down the cross, and that Simon took it up instead, and carried it to the place of crucifixion: rather, they carried it </w:t>
      </w:r>
      <w:r w:rsidR="000352F1" w:rsidRPr="00D565C2">
        <w:rPr>
          <w:rFonts w:ascii="Times New Roman" w:hAnsi="Times New Roman" w:cs="Times New Roman"/>
          <w:i/>
        </w:rPr>
        <w:t>together,</w:t>
      </w:r>
      <w:r w:rsidR="000352F1">
        <w:rPr>
          <w:rFonts w:ascii="Times New Roman" w:hAnsi="Times New Roman" w:cs="Times New Roman"/>
        </w:rPr>
        <w:t xml:space="preserve"> with Messiah leading the way, and Simon </w:t>
      </w:r>
      <w:r w:rsidR="00642CA5">
        <w:rPr>
          <w:rFonts w:ascii="Times New Roman" w:hAnsi="Times New Roman" w:cs="Times New Roman"/>
        </w:rPr>
        <w:t>bearing it after</w:t>
      </w:r>
      <w:r w:rsidR="000352F1">
        <w:rPr>
          <w:rFonts w:ascii="Times New Roman" w:hAnsi="Times New Roman" w:cs="Times New Roman"/>
        </w:rPr>
        <w:t xml:space="preserve"> him.  Even so, when we “take up” our “cross,” we sometimes need the help of our brethren and sisters, </w:t>
      </w:r>
      <w:r w:rsidR="00642CA5">
        <w:rPr>
          <w:rFonts w:ascii="Times New Roman" w:hAnsi="Times New Roman" w:cs="Times New Roman"/>
        </w:rPr>
        <w:t>to bear</w:t>
      </w:r>
      <w:r w:rsidR="000352F1">
        <w:rPr>
          <w:rFonts w:ascii="Times New Roman" w:hAnsi="Times New Roman" w:cs="Times New Roman"/>
        </w:rPr>
        <w:t xml:space="preserve"> our troubles with us.</w:t>
      </w:r>
      <w:r w:rsidR="0068450E">
        <w:rPr>
          <w:rFonts w:ascii="Times New Roman" w:hAnsi="Times New Roman" w:cs="Times New Roman"/>
        </w:rPr>
        <w:t xml:space="preserve">  We must bear each other’s burdens: that is, to carry the cross together, as we follow the Lord Jesus Christ through suffering into glory.</w:t>
      </w:r>
    </w:p>
    <w:p w:rsidR="0068450E" w:rsidRPr="0068450E" w:rsidRDefault="0068450E" w:rsidP="0068450E">
      <w:pPr>
        <w:jc w:val="center"/>
        <w:rPr>
          <w:rFonts w:ascii="Times New Roman" w:hAnsi="Times New Roman" w:cs="Times New Roman"/>
          <w:b/>
          <w:i/>
        </w:rPr>
      </w:pPr>
      <w:proofErr w:type="gramStart"/>
      <w:r w:rsidRPr="0068450E">
        <w:rPr>
          <w:rFonts w:ascii="Times New Roman" w:hAnsi="Times New Roman" w:cs="Times New Roman"/>
          <w:b/>
          <w:i/>
        </w:rPr>
        <w:t>“ …</w:t>
      </w:r>
      <w:proofErr w:type="gramEnd"/>
      <w:r w:rsidRPr="0068450E">
        <w:rPr>
          <w:rFonts w:ascii="Times New Roman" w:hAnsi="Times New Roman" w:cs="Times New Roman"/>
          <w:b/>
          <w:i/>
        </w:rPr>
        <w:t xml:space="preserve"> I WILL GIVE YOU REST…”</w:t>
      </w:r>
    </w:p>
    <w:p w:rsidR="000352F1" w:rsidRDefault="0068450E" w:rsidP="00490B26">
      <w:pPr>
        <w:jc w:val="both"/>
        <w:rPr>
          <w:rFonts w:ascii="Times New Roman" w:hAnsi="Times New Roman" w:cs="Times New Roman"/>
        </w:rPr>
      </w:pPr>
      <w:r>
        <w:rPr>
          <w:rFonts w:ascii="Times New Roman" w:hAnsi="Times New Roman" w:cs="Times New Roman"/>
        </w:rPr>
        <w:t>The prophet Jeremiah spoke of the importance of seeking the way of life, or “the good way”:</w:t>
      </w:r>
    </w:p>
    <w:p w:rsidR="0068450E" w:rsidRDefault="0068450E" w:rsidP="0068450E">
      <w:pPr>
        <w:ind w:left="574" w:right="521"/>
        <w:jc w:val="both"/>
        <w:rPr>
          <w:rFonts w:ascii="Times New Roman" w:hAnsi="Times New Roman" w:cs="Times New Roman"/>
        </w:rPr>
      </w:pPr>
      <w:r>
        <w:rPr>
          <w:rFonts w:ascii="Times New Roman" w:hAnsi="Times New Roman" w:cs="Times New Roman"/>
        </w:rPr>
        <w:t xml:space="preserve">“Thus </w:t>
      </w:r>
      <w:proofErr w:type="spellStart"/>
      <w:r>
        <w:rPr>
          <w:rFonts w:ascii="Times New Roman" w:hAnsi="Times New Roman" w:cs="Times New Roman"/>
        </w:rPr>
        <w:t>saith</w:t>
      </w:r>
      <w:proofErr w:type="spellEnd"/>
      <w:r>
        <w:rPr>
          <w:rFonts w:ascii="Times New Roman" w:hAnsi="Times New Roman" w:cs="Times New Roman"/>
        </w:rPr>
        <w:t xml:space="preserve"> Yahweh, </w:t>
      </w:r>
      <w:proofErr w:type="gramStart"/>
      <w:r>
        <w:rPr>
          <w:rFonts w:ascii="Times New Roman" w:hAnsi="Times New Roman" w:cs="Times New Roman"/>
        </w:rPr>
        <w:t>Stand</w:t>
      </w:r>
      <w:proofErr w:type="gramEnd"/>
      <w:r>
        <w:rPr>
          <w:rFonts w:ascii="Times New Roman" w:hAnsi="Times New Roman" w:cs="Times New Roman"/>
        </w:rPr>
        <w:t xml:space="preserve"> ye in the ways, and see, and ask for </w:t>
      </w:r>
      <w:r w:rsidRPr="00D565C2">
        <w:rPr>
          <w:rFonts w:ascii="Times New Roman" w:hAnsi="Times New Roman" w:cs="Times New Roman"/>
          <w:b/>
          <w:i/>
        </w:rPr>
        <w:t>the old paths</w:t>
      </w:r>
      <w:r>
        <w:rPr>
          <w:rFonts w:ascii="Times New Roman" w:hAnsi="Times New Roman" w:cs="Times New Roman"/>
        </w:rPr>
        <w:t xml:space="preserve">, were is the good way, and walk therein, and </w:t>
      </w:r>
      <w:r w:rsidRPr="00642CA5">
        <w:rPr>
          <w:rFonts w:ascii="Times New Roman" w:hAnsi="Times New Roman" w:cs="Times New Roman"/>
          <w:b/>
          <w:i/>
        </w:rPr>
        <w:t>ye shall find rest</w:t>
      </w:r>
      <w:r>
        <w:rPr>
          <w:rFonts w:ascii="Times New Roman" w:hAnsi="Times New Roman" w:cs="Times New Roman"/>
        </w:rPr>
        <w:t xml:space="preserve"> for your souls …” (Jer. 6:16).</w:t>
      </w:r>
    </w:p>
    <w:p w:rsidR="0068450E" w:rsidRDefault="0068450E" w:rsidP="00490B26">
      <w:pPr>
        <w:jc w:val="both"/>
        <w:rPr>
          <w:rFonts w:ascii="Times New Roman" w:hAnsi="Times New Roman" w:cs="Times New Roman"/>
        </w:rPr>
      </w:pPr>
      <w:r>
        <w:rPr>
          <w:rFonts w:ascii="Times New Roman" w:hAnsi="Times New Roman" w:cs="Times New Roman"/>
        </w:rPr>
        <w:t xml:space="preserve">Our souls, therefore, can only find rest by </w:t>
      </w:r>
      <w:r w:rsidR="00642CA5">
        <w:rPr>
          <w:rFonts w:ascii="Times New Roman" w:hAnsi="Times New Roman" w:cs="Times New Roman"/>
        </w:rPr>
        <w:t xml:space="preserve">our </w:t>
      </w:r>
      <w:r>
        <w:rPr>
          <w:rFonts w:ascii="Times New Roman" w:hAnsi="Times New Roman" w:cs="Times New Roman"/>
        </w:rPr>
        <w:t>walking along the good way, which comprises the “old paths” that the fathers of old walked along.  This is something which is pa</w:t>
      </w:r>
      <w:r w:rsidR="00D565C2">
        <w:rPr>
          <w:rFonts w:ascii="Times New Roman" w:hAnsi="Times New Roman" w:cs="Times New Roman"/>
        </w:rPr>
        <w:t>rticularly important in</w:t>
      </w:r>
      <w:r w:rsidR="00642CA5">
        <w:rPr>
          <w:rFonts w:ascii="Times New Roman" w:hAnsi="Times New Roman" w:cs="Times New Roman"/>
        </w:rPr>
        <w:t xml:space="preserve"> our day</w:t>
      </w:r>
      <w:r>
        <w:rPr>
          <w:rFonts w:ascii="Times New Roman" w:hAnsi="Times New Roman" w:cs="Times New Roman"/>
        </w:rPr>
        <w:t xml:space="preserve"> when folk speak of “progress”, and modernism.  Tho</w:t>
      </w:r>
      <w:r w:rsidR="00D56BA6">
        <w:rPr>
          <w:rFonts w:ascii="Times New Roman" w:hAnsi="Times New Roman" w:cs="Times New Roman"/>
        </w:rPr>
        <w:t xml:space="preserve">se of us who seek after </w:t>
      </w:r>
      <w:r w:rsidR="00D565C2">
        <w:rPr>
          <w:rFonts w:ascii="Times New Roman" w:hAnsi="Times New Roman" w:cs="Times New Roman"/>
        </w:rPr>
        <w:t>“</w:t>
      </w:r>
      <w:r>
        <w:rPr>
          <w:rFonts w:ascii="Times New Roman" w:hAnsi="Times New Roman" w:cs="Times New Roman"/>
        </w:rPr>
        <w:t>the old paths</w:t>
      </w:r>
      <w:r w:rsidR="00D565C2">
        <w:rPr>
          <w:rFonts w:ascii="Times New Roman" w:hAnsi="Times New Roman" w:cs="Times New Roman"/>
        </w:rPr>
        <w:t>”</w:t>
      </w:r>
      <w:r>
        <w:rPr>
          <w:rFonts w:ascii="Times New Roman" w:hAnsi="Times New Roman" w:cs="Times New Roman"/>
        </w:rPr>
        <w:t xml:space="preserve"> are considered outdated, and old fashioned in our outlook.</w:t>
      </w:r>
      <w:r w:rsidR="00D56BA6">
        <w:rPr>
          <w:rFonts w:ascii="Times New Roman" w:hAnsi="Times New Roman" w:cs="Times New Roman"/>
        </w:rPr>
        <w:t xml:space="preserve">  But in actual fact, the opposite is true: we seek to live the standards of a coming age.  Our focus is upon the coming Kingdom of God: we are therefore, ahead of our times!  We seek the old paths that Abraham and the other patriarchs walked along – and therefore share the same faith and confidence that what Yahweh has promised, He will surely perform.  </w:t>
      </w:r>
      <w:r w:rsidR="00D565C2">
        <w:rPr>
          <w:rFonts w:ascii="Times New Roman" w:hAnsi="Times New Roman" w:cs="Times New Roman"/>
        </w:rPr>
        <w:t>Hence we</w:t>
      </w:r>
      <w:r w:rsidR="00D56BA6">
        <w:rPr>
          <w:rFonts w:ascii="Times New Roman" w:hAnsi="Times New Roman" w:cs="Times New Roman"/>
        </w:rPr>
        <w:t xml:space="preserve"> become heirs of the salvation promised to Abraham, as it is written concerning the word of promise:</w:t>
      </w:r>
    </w:p>
    <w:p w:rsidR="00D56BA6" w:rsidRDefault="00D56BA6" w:rsidP="00D56BA6">
      <w:pPr>
        <w:ind w:left="567" w:right="521"/>
        <w:jc w:val="both"/>
        <w:rPr>
          <w:rFonts w:ascii="Times New Roman" w:hAnsi="Times New Roman" w:cs="Times New Roman"/>
        </w:rPr>
      </w:pPr>
      <w:r>
        <w:rPr>
          <w:rFonts w:ascii="Times New Roman" w:hAnsi="Times New Roman" w:cs="Times New Roman"/>
        </w:rPr>
        <w:lastRenderedPageBreak/>
        <w:t xml:space="preserve">“Therefore it is of faith, that it might be by grace; to the end the promise might be sure to all the seed; not to that only which is of the law, but </w:t>
      </w:r>
      <w:r w:rsidRPr="00D56BA6">
        <w:rPr>
          <w:rFonts w:ascii="Times New Roman" w:hAnsi="Times New Roman" w:cs="Times New Roman"/>
          <w:b/>
          <w:i/>
        </w:rPr>
        <w:t>to that also which is of the faith of Abraham;</w:t>
      </w:r>
      <w:r>
        <w:rPr>
          <w:rFonts w:ascii="Times New Roman" w:hAnsi="Times New Roman" w:cs="Times New Roman"/>
        </w:rPr>
        <w:t xml:space="preserve"> who is the father of us all” (Rom. 4:16)</w:t>
      </w:r>
    </w:p>
    <w:p w:rsidR="00D56BA6" w:rsidRDefault="00D56BA6" w:rsidP="00490B26">
      <w:pPr>
        <w:jc w:val="both"/>
        <w:rPr>
          <w:rFonts w:ascii="Times New Roman" w:hAnsi="Times New Roman" w:cs="Times New Roman"/>
        </w:rPr>
      </w:pPr>
      <w:r>
        <w:rPr>
          <w:rFonts w:ascii="Times New Roman" w:hAnsi="Times New Roman" w:cs="Times New Roman"/>
        </w:rPr>
        <w:t>Here is the irony, the principles of the “new covenant” are older than the Mosaic law it was designed to replace: we walk along the old paths in order to inherit the promises which can only be fulfilled in the future, when Messiah comes again.</w:t>
      </w:r>
    </w:p>
    <w:p w:rsidR="00D56BA6" w:rsidRDefault="00D56BA6" w:rsidP="00490B26">
      <w:pPr>
        <w:jc w:val="both"/>
        <w:rPr>
          <w:rFonts w:ascii="Times New Roman" w:hAnsi="Times New Roman" w:cs="Times New Roman"/>
        </w:rPr>
      </w:pPr>
      <w:r>
        <w:rPr>
          <w:rFonts w:ascii="Times New Roman" w:hAnsi="Times New Roman" w:cs="Times New Roman"/>
        </w:rPr>
        <w:t>There is also another important point to consider when examining the promised “rest”.  The allusion is back to Genesis, and the way in which Yahweh Himself performed 6 days of work, and then ceased on the seventh day, which subsequently became memorialised as the Sabbath, or day of rest.</w:t>
      </w:r>
      <w:r w:rsidR="001B6D3B">
        <w:rPr>
          <w:rFonts w:ascii="Times New Roman" w:hAnsi="Times New Roman" w:cs="Times New Roman"/>
        </w:rPr>
        <w:t xml:space="preserve">  But it logically follows that if we want to be privileged to be granted a “rest”, we must first work, and labour in our Masters’ service:</w:t>
      </w:r>
    </w:p>
    <w:p w:rsidR="001B6D3B" w:rsidRDefault="001B6D3B" w:rsidP="006F525F">
      <w:pPr>
        <w:ind w:left="567" w:right="521"/>
        <w:jc w:val="both"/>
        <w:rPr>
          <w:rFonts w:ascii="Times New Roman" w:hAnsi="Times New Roman" w:cs="Times New Roman"/>
        </w:rPr>
      </w:pPr>
      <w:r>
        <w:rPr>
          <w:rFonts w:ascii="Times New Roman" w:hAnsi="Times New Roman" w:cs="Times New Roman"/>
        </w:rPr>
        <w:t xml:space="preserve">“Let us therefore fear, lest a promise being left us of entering </w:t>
      </w:r>
      <w:r w:rsidRPr="00D565C2">
        <w:rPr>
          <w:rFonts w:ascii="Times New Roman" w:hAnsi="Times New Roman" w:cs="Times New Roman"/>
          <w:b/>
          <w:i/>
        </w:rPr>
        <w:t xml:space="preserve">into his rest, </w:t>
      </w:r>
      <w:r>
        <w:rPr>
          <w:rFonts w:ascii="Times New Roman" w:hAnsi="Times New Roman" w:cs="Times New Roman"/>
        </w:rPr>
        <w:t>any of you should seem to come short of it” (Heb. 4:1).</w:t>
      </w:r>
    </w:p>
    <w:p w:rsidR="001B6D3B" w:rsidRDefault="001B6D3B" w:rsidP="00490B26">
      <w:pPr>
        <w:jc w:val="both"/>
        <w:rPr>
          <w:rFonts w:ascii="Times New Roman" w:hAnsi="Times New Roman" w:cs="Times New Roman"/>
        </w:rPr>
      </w:pPr>
      <w:r>
        <w:rPr>
          <w:rFonts w:ascii="Times New Roman" w:hAnsi="Times New Roman" w:cs="Times New Roman"/>
        </w:rPr>
        <w:t>Again:</w:t>
      </w:r>
    </w:p>
    <w:p w:rsidR="001B6D3B" w:rsidRDefault="001B6D3B" w:rsidP="006F525F">
      <w:pPr>
        <w:ind w:left="567" w:right="521"/>
        <w:jc w:val="both"/>
        <w:rPr>
          <w:rFonts w:ascii="Times New Roman" w:hAnsi="Times New Roman" w:cs="Times New Roman"/>
        </w:rPr>
      </w:pPr>
      <w:r>
        <w:rPr>
          <w:rFonts w:ascii="Times New Roman" w:hAnsi="Times New Roman" w:cs="Times New Roman"/>
        </w:rPr>
        <w:t xml:space="preserve">“Let us </w:t>
      </w:r>
      <w:r w:rsidRPr="006F525F">
        <w:rPr>
          <w:rFonts w:ascii="Times New Roman" w:hAnsi="Times New Roman" w:cs="Times New Roman"/>
          <w:b/>
          <w:i/>
        </w:rPr>
        <w:t>labour therefore to enter into that rest</w:t>
      </w:r>
      <w:r>
        <w:rPr>
          <w:rFonts w:ascii="Times New Roman" w:hAnsi="Times New Roman" w:cs="Times New Roman"/>
        </w:rPr>
        <w:t>, lest any man fall after the same example of unbelief” (Heb. 4:11).</w:t>
      </w:r>
    </w:p>
    <w:p w:rsidR="00D56BA6" w:rsidRDefault="006F525F" w:rsidP="00490B26">
      <w:pPr>
        <w:jc w:val="both"/>
        <w:rPr>
          <w:rFonts w:ascii="Times New Roman" w:hAnsi="Times New Roman" w:cs="Times New Roman"/>
        </w:rPr>
      </w:pPr>
      <w:r>
        <w:rPr>
          <w:rFonts w:ascii="Times New Roman" w:hAnsi="Times New Roman" w:cs="Times New Roman"/>
        </w:rPr>
        <w:t>If we are found resting now, when we should be labouring, there will be no rest for us when the Master comes again!</w:t>
      </w:r>
    </w:p>
    <w:p w:rsidR="006F525F" w:rsidRPr="006F525F" w:rsidRDefault="006F525F" w:rsidP="006F525F">
      <w:pPr>
        <w:jc w:val="center"/>
        <w:rPr>
          <w:rFonts w:ascii="Times New Roman" w:hAnsi="Times New Roman" w:cs="Times New Roman"/>
          <w:b/>
          <w:i/>
        </w:rPr>
      </w:pPr>
      <w:r w:rsidRPr="006F525F">
        <w:rPr>
          <w:rFonts w:ascii="Times New Roman" w:hAnsi="Times New Roman" w:cs="Times New Roman"/>
          <w:b/>
          <w:i/>
        </w:rPr>
        <w:t>“TAKE MY YOKE UPON YOU”</w:t>
      </w:r>
    </w:p>
    <w:p w:rsidR="00D56BA6" w:rsidRDefault="006F525F" w:rsidP="00490B26">
      <w:pPr>
        <w:jc w:val="both"/>
        <w:rPr>
          <w:rFonts w:ascii="Times New Roman" w:hAnsi="Times New Roman" w:cs="Times New Roman"/>
        </w:rPr>
      </w:pPr>
      <w:r>
        <w:rPr>
          <w:rFonts w:ascii="Times New Roman" w:hAnsi="Times New Roman" w:cs="Times New Roman"/>
        </w:rPr>
        <w:t>The Master continues:</w:t>
      </w:r>
    </w:p>
    <w:p w:rsidR="006F525F" w:rsidRDefault="006F525F" w:rsidP="006F525F">
      <w:pPr>
        <w:ind w:left="567"/>
        <w:jc w:val="both"/>
        <w:rPr>
          <w:rFonts w:ascii="Times New Roman" w:hAnsi="Times New Roman" w:cs="Times New Roman"/>
        </w:rPr>
      </w:pPr>
      <w:r>
        <w:rPr>
          <w:rFonts w:ascii="Times New Roman" w:hAnsi="Times New Roman" w:cs="Times New Roman"/>
        </w:rPr>
        <w:t xml:space="preserve">“take my yoke upon you … For my yoke is </w:t>
      </w:r>
      <w:r w:rsidRPr="00A07809">
        <w:rPr>
          <w:rFonts w:ascii="Times New Roman" w:hAnsi="Times New Roman" w:cs="Times New Roman"/>
          <w:b/>
          <w:i/>
        </w:rPr>
        <w:t>easy,</w:t>
      </w:r>
      <w:r>
        <w:rPr>
          <w:rFonts w:ascii="Times New Roman" w:hAnsi="Times New Roman" w:cs="Times New Roman"/>
        </w:rPr>
        <w:t xml:space="preserve"> and my burden is </w:t>
      </w:r>
      <w:r w:rsidRPr="00D565C2">
        <w:rPr>
          <w:rFonts w:ascii="Times New Roman" w:hAnsi="Times New Roman" w:cs="Times New Roman"/>
          <w:b/>
          <w:i/>
        </w:rPr>
        <w:t>light”</w:t>
      </w:r>
      <w:r>
        <w:rPr>
          <w:rFonts w:ascii="Times New Roman" w:hAnsi="Times New Roman" w:cs="Times New Roman"/>
        </w:rPr>
        <w:t xml:space="preserve"> (Mat. 11:28, 30).</w:t>
      </w:r>
    </w:p>
    <w:p w:rsidR="006F525F" w:rsidRDefault="00642CA5" w:rsidP="00490B26">
      <w:pPr>
        <w:jc w:val="both"/>
        <w:rPr>
          <w:rFonts w:ascii="Times New Roman" w:hAnsi="Times New Roman" w:cs="Times New Roman"/>
        </w:rPr>
      </w:pPr>
      <w:r>
        <w:rPr>
          <w:rFonts w:ascii="Times New Roman" w:hAnsi="Times New Roman" w:cs="Times New Roman"/>
        </w:rPr>
        <w:t>A simil</w:t>
      </w:r>
      <w:r w:rsidR="00ED22D7">
        <w:rPr>
          <w:rFonts w:ascii="Times New Roman" w:hAnsi="Times New Roman" w:cs="Times New Roman"/>
        </w:rPr>
        <w:t>ar sentiment is expressed by John:</w:t>
      </w:r>
    </w:p>
    <w:p w:rsidR="00ED22D7" w:rsidRDefault="00ED22D7" w:rsidP="00ED22D7">
      <w:pPr>
        <w:ind w:left="567" w:right="521"/>
        <w:jc w:val="both"/>
        <w:rPr>
          <w:rFonts w:ascii="Times New Roman" w:hAnsi="Times New Roman" w:cs="Times New Roman"/>
        </w:rPr>
      </w:pPr>
      <w:r>
        <w:rPr>
          <w:rFonts w:ascii="Times New Roman" w:hAnsi="Times New Roman" w:cs="Times New Roman"/>
        </w:rPr>
        <w:t xml:space="preserve">“this is the love of God, that we keep his commandments: and </w:t>
      </w:r>
      <w:r w:rsidRPr="00A07809">
        <w:rPr>
          <w:rFonts w:ascii="Times New Roman" w:hAnsi="Times New Roman" w:cs="Times New Roman"/>
          <w:b/>
          <w:i/>
        </w:rPr>
        <w:t>his commandments are not grievous …”</w:t>
      </w:r>
      <w:r>
        <w:rPr>
          <w:rFonts w:ascii="Times New Roman" w:hAnsi="Times New Roman" w:cs="Times New Roman"/>
        </w:rPr>
        <w:t xml:space="preserve"> (1 </w:t>
      </w:r>
      <w:proofErr w:type="spellStart"/>
      <w:r>
        <w:rPr>
          <w:rFonts w:ascii="Times New Roman" w:hAnsi="Times New Roman" w:cs="Times New Roman"/>
        </w:rPr>
        <w:t>Jno</w:t>
      </w:r>
      <w:proofErr w:type="spellEnd"/>
      <w:r>
        <w:rPr>
          <w:rFonts w:ascii="Times New Roman" w:hAnsi="Times New Roman" w:cs="Times New Roman"/>
        </w:rPr>
        <w:t>. 5:3).</w:t>
      </w:r>
    </w:p>
    <w:p w:rsidR="00ED22D7" w:rsidRDefault="00ED22D7" w:rsidP="00490B26">
      <w:pPr>
        <w:jc w:val="both"/>
        <w:rPr>
          <w:rFonts w:ascii="Times New Roman" w:hAnsi="Times New Roman" w:cs="Times New Roman"/>
        </w:rPr>
      </w:pPr>
      <w:r>
        <w:rPr>
          <w:rFonts w:ascii="Times New Roman" w:hAnsi="Times New Roman" w:cs="Times New Roman"/>
        </w:rPr>
        <w:t>But when we consider how much brethren of old suffered for Christ’s sake, how can it be said that his yoke is “easy” and his burden is “light?”  How is it that the commandments are not “grievous”?  Under the present constitution of things, righteousness is imputed to believers without obedience to law.  In this sense therefore, the commandments or Christ are not “grievous”, for the blessing they will provide is not dependent upon an unerring adherence to them.  The principles of the Mosaic Law, being a “ministration of condemnation”, was a yoke which was unbearable, as Peter showed:</w:t>
      </w:r>
    </w:p>
    <w:p w:rsidR="00ED22D7" w:rsidRDefault="00ED22D7" w:rsidP="00ED22D7">
      <w:pPr>
        <w:ind w:left="567" w:right="521"/>
        <w:jc w:val="both"/>
        <w:rPr>
          <w:rFonts w:ascii="Times New Roman" w:hAnsi="Times New Roman" w:cs="Times New Roman"/>
        </w:rPr>
      </w:pPr>
      <w:r>
        <w:rPr>
          <w:rFonts w:ascii="Times New Roman" w:hAnsi="Times New Roman" w:cs="Times New Roman"/>
        </w:rPr>
        <w:t xml:space="preserve">“Now therefore why tempt ye God, to put </w:t>
      </w:r>
      <w:r w:rsidRPr="00A07809">
        <w:rPr>
          <w:rFonts w:ascii="Times New Roman" w:hAnsi="Times New Roman" w:cs="Times New Roman"/>
          <w:b/>
          <w:i/>
        </w:rPr>
        <w:t>a yoke</w:t>
      </w:r>
      <w:r>
        <w:rPr>
          <w:rFonts w:ascii="Times New Roman" w:hAnsi="Times New Roman" w:cs="Times New Roman"/>
        </w:rPr>
        <w:t xml:space="preserve"> upon the neck of the disciples, which </w:t>
      </w:r>
      <w:r w:rsidRPr="00A07809">
        <w:rPr>
          <w:rFonts w:ascii="Times New Roman" w:hAnsi="Times New Roman" w:cs="Times New Roman"/>
          <w:b/>
          <w:i/>
        </w:rPr>
        <w:t>neither our fathers nor we were able to bear?”</w:t>
      </w:r>
      <w:r>
        <w:rPr>
          <w:rFonts w:ascii="Times New Roman" w:hAnsi="Times New Roman" w:cs="Times New Roman"/>
        </w:rPr>
        <w:t xml:space="preserve"> (Acts 15:10).</w:t>
      </w:r>
    </w:p>
    <w:p w:rsidR="00E945EA" w:rsidRDefault="00ED22D7" w:rsidP="00490B26">
      <w:pPr>
        <w:jc w:val="both"/>
        <w:rPr>
          <w:rFonts w:ascii="Times New Roman" w:hAnsi="Times New Roman" w:cs="Times New Roman"/>
        </w:rPr>
      </w:pPr>
      <w:r>
        <w:rPr>
          <w:rFonts w:ascii="Times New Roman" w:hAnsi="Times New Roman" w:cs="Times New Roman"/>
        </w:rPr>
        <w:t>By contrast, the yoke of Christ is “easy” and “light.”  Sometimes in life however</w:t>
      </w:r>
      <w:r w:rsidR="00A07809">
        <w:rPr>
          <w:rFonts w:ascii="Times New Roman" w:hAnsi="Times New Roman" w:cs="Times New Roman"/>
        </w:rPr>
        <w:t>, it might not seem to be so.  Our understanding must be balanced with the other</w:t>
      </w:r>
      <w:r>
        <w:rPr>
          <w:rFonts w:ascii="Times New Roman" w:hAnsi="Times New Roman" w:cs="Times New Roman"/>
        </w:rPr>
        <w:t xml:space="preserve"> principle that it is “</w:t>
      </w:r>
      <w:r w:rsidR="00E945EA">
        <w:rPr>
          <w:rFonts w:ascii="Times New Roman" w:hAnsi="Times New Roman" w:cs="Times New Roman"/>
        </w:rPr>
        <w:t>through much tribulation” that we will enter the kingdom of God (Acts 14:22).  How can the two principles be reconciled?  The aspects of “easy” and “light” are relative things.  It is “easy” when compared to something which is hard, and virtually impossible.  It is “light” when compared to the weight of Glory laid up for those who bear the cross of Christ.  The Apostle Paul also spoke in terms of his present circumstances being “light”:</w:t>
      </w:r>
    </w:p>
    <w:p w:rsidR="00E945EA" w:rsidRDefault="00E945EA" w:rsidP="00E945EA">
      <w:pPr>
        <w:ind w:left="567" w:right="521"/>
        <w:jc w:val="both"/>
        <w:rPr>
          <w:rFonts w:ascii="Times New Roman" w:hAnsi="Times New Roman" w:cs="Times New Roman"/>
        </w:rPr>
      </w:pPr>
      <w:r>
        <w:rPr>
          <w:rFonts w:ascii="Times New Roman" w:hAnsi="Times New Roman" w:cs="Times New Roman"/>
        </w:rPr>
        <w:t>“our light affliction, which is but for a moment worketh for us a far more exceeding and eternal weight of glory: While we look not at the things which are seen for the things which are seen are temporal: but the things which are not seen are eternal” (2 Cor. 4:17-18).</w:t>
      </w:r>
    </w:p>
    <w:p w:rsidR="00E945EA" w:rsidRDefault="00E945EA" w:rsidP="00490B26">
      <w:pPr>
        <w:jc w:val="both"/>
        <w:rPr>
          <w:rFonts w:ascii="Times New Roman" w:hAnsi="Times New Roman" w:cs="Times New Roman"/>
        </w:rPr>
      </w:pPr>
      <w:r>
        <w:rPr>
          <w:rFonts w:ascii="Times New Roman" w:hAnsi="Times New Roman" w:cs="Times New Roman"/>
        </w:rPr>
        <w:lastRenderedPageBreak/>
        <w:t xml:space="preserve">When we compare the sufferings of the present with the “exceeding weight of glory” that is laid up for us, </w:t>
      </w:r>
      <w:r w:rsidR="00A07809">
        <w:rPr>
          <w:rFonts w:ascii="Times New Roman" w:hAnsi="Times New Roman" w:cs="Times New Roman"/>
        </w:rPr>
        <w:t>their importance diminishes</w:t>
      </w:r>
      <w:r>
        <w:rPr>
          <w:rFonts w:ascii="Times New Roman" w:hAnsi="Times New Roman" w:cs="Times New Roman"/>
        </w:rPr>
        <w:t xml:space="preserve"> in our minds. We can be confident that the problems that loom so large for us in our mortal weakness can be overcome at the last by trusting in Yahweh’s power to save.  Consider for a moment the prospect of Immortality.  Our mortal lifespan can be anywhere up to 70-80 years of age, with some more and some less.  But imagine what it wo</w:t>
      </w:r>
      <w:r w:rsidR="00816539">
        <w:rPr>
          <w:rFonts w:ascii="Times New Roman" w:hAnsi="Times New Roman" w:cs="Times New Roman"/>
        </w:rPr>
        <w:t xml:space="preserve">uld be like </w:t>
      </w:r>
      <w:r w:rsidR="00A07809">
        <w:rPr>
          <w:rFonts w:ascii="Times New Roman" w:hAnsi="Times New Roman" w:cs="Times New Roman"/>
        </w:rPr>
        <w:t>being immortal!  Having lived for thousands of years, when we look back to our mortal days h</w:t>
      </w:r>
      <w:r w:rsidR="00816539">
        <w:rPr>
          <w:rFonts w:ascii="Times New Roman" w:hAnsi="Times New Roman" w:cs="Times New Roman"/>
        </w:rPr>
        <w:t>ow truly they will seem to be but a few days by comparison!  The secret to survival is to see things in their proper context and perspective: when we experience trials and tribulations, let us transport ourselves in our minds to the future days of immortality and try to consider the things which are eternal.  Then, the temporal afflictions will seem to be truly but a “light affliction”.</w:t>
      </w:r>
    </w:p>
    <w:p w:rsidR="00E945EA" w:rsidRPr="00816539" w:rsidRDefault="00816539" w:rsidP="00816539">
      <w:pPr>
        <w:jc w:val="center"/>
        <w:rPr>
          <w:rFonts w:ascii="Times New Roman" w:hAnsi="Times New Roman" w:cs="Times New Roman"/>
          <w:b/>
          <w:i/>
        </w:rPr>
      </w:pPr>
      <w:r w:rsidRPr="00816539">
        <w:rPr>
          <w:rFonts w:ascii="Times New Roman" w:hAnsi="Times New Roman" w:cs="Times New Roman"/>
          <w:b/>
          <w:i/>
        </w:rPr>
        <w:t>“I AM MEEK AND LOWLY IN HEART”</w:t>
      </w:r>
    </w:p>
    <w:p w:rsidR="00ED22D7" w:rsidRDefault="00816539" w:rsidP="00490B26">
      <w:pPr>
        <w:jc w:val="both"/>
        <w:rPr>
          <w:rFonts w:ascii="Times New Roman" w:hAnsi="Times New Roman" w:cs="Times New Roman"/>
        </w:rPr>
      </w:pPr>
      <w:r>
        <w:rPr>
          <w:rFonts w:ascii="Times New Roman" w:hAnsi="Times New Roman" w:cs="Times New Roman"/>
        </w:rPr>
        <w:t>The Lord Jesus Christ was not desirous of this world’s wealth. His heart was not lifted up after the fashion of the majority of men and women.  He continued to say:</w:t>
      </w:r>
    </w:p>
    <w:p w:rsidR="00816539" w:rsidRDefault="00816539" w:rsidP="00816539">
      <w:pPr>
        <w:ind w:left="567" w:right="521"/>
        <w:jc w:val="both"/>
        <w:rPr>
          <w:rFonts w:ascii="Times New Roman" w:hAnsi="Times New Roman" w:cs="Times New Roman"/>
        </w:rPr>
      </w:pPr>
      <w:r>
        <w:rPr>
          <w:rFonts w:ascii="Times New Roman" w:hAnsi="Times New Roman" w:cs="Times New Roman"/>
        </w:rPr>
        <w:t>“… Learn of me; for I am meek and lowly in heart …”</w:t>
      </w:r>
    </w:p>
    <w:p w:rsidR="00816539" w:rsidRDefault="00816539" w:rsidP="00490B26">
      <w:pPr>
        <w:jc w:val="both"/>
        <w:rPr>
          <w:rFonts w:ascii="Times New Roman" w:hAnsi="Times New Roman" w:cs="Times New Roman"/>
        </w:rPr>
      </w:pPr>
      <w:r>
        <w:rPr>
          <w:rFonts w:ascii="Times New Roman" w:hAnsi="Times New Roman" w:cs="Times New Roman"/>
        </w:rPr>
        <w:t xml:space="preserve">The spirit of Christ in the Psalmist </w:t>
      </w:r>
      <w:proofErr w:type="spellStart"/>
      <w:r>
        <w:rPr>
          <w:rFonts w:ascii="Times New Roman" w:hAnsi="Times New Roman" w:cs="Times New Roman"/>
        </w:rPr>
        <w:t>spake</w:t>
      </w:r>
      <w:proofErr w:type="spellEnd"/>
      <w:r>
        <w:rPr>
          <w:rFonts w:ascii="Times New Roman" w:hAnsi="Times New Roman" w:cs="Times New Roman"/>
        </w:rPr>
        <w:t xml:space="preserve"> likewise:</w:t>
      </w:r>
    </w:p>
    <w:p w:rsidR="00816539" w:rsidRDefault="00816539" w:rsidP="00816539">
      <w:pPr>
        <w:ind w:left="567" w:right="521"/>
        <w:jc w:val="both"/>
        <w:rPr>
          <w:rFonts w:ascii="Times New Roman" w:hAnsi="Times New Roman" w:cs="Times New Roman"/>
        </w:rPr>
      </w:pPr>
      <w:r>
        <w:rPr>
          <w:rFonts w:ascii="Times New Roman" w:hAnsi="Times New Roman" w:cs="Times New Roman"/>
        </w:rPr>
        <w:t>“Yahweh, my heart is not haughty, nor mine eyes lofty: neither do I exercise myself in great matters, or in things too high for me …” (Psa. 131:1).</w:t>
      </w:r>
    </w:p>
    <w:p w:rsidR="000B5ED9" w:rsidRDefault="00816539" w:rsidP="00490B26">
      <w:pPr>
        <w:jc w:val="both"/>
        <w:rPr>
          <w:rFonts w:ascii="Times New Roman" w:hAnsi="Times New Roman" w:cs="Times New Roman"/>
        </w:rPr>
      </w:pPr>
      <w:r>
        <w:rPr>
          <w:rFonts w:ascii="Times New Roman" w:hAnsi="Times New Roman" w:cs="Times New Roman"/>
        </w:rPr>
        <w:t xml:space="preserve">Humility is a quality which is naturally difficult to learn.  As it is written: “Most men will proclaim </w:t>
      </w:r>
      <w:proofErr w:type="spellStart"/>
      <w:r>
        <w:rPr>
          <w:rFonts w:ascii="Times New Roman" w:hAnsi="Times New Roman" w:cs="Times New Roman"/>
        </w:rPr>
        <w:t>every</w:t>
      </w:r>
      <w:r w:rsidR="000B5ED9">
        <w:rPr>
          <w:rFonts w:ascii="Times New Roman" w:hAnsi="Times New Roman" w:cs="Times New Roman"/>
        </w:rPr>
        <w:t xml:space="preserve"> </w:t>
      </w:r>
      <w:r>
        <w:rPr>
          <w:rFonts w:ascii="Times New Roman" w:hAnsi="Times New Roman" w:cs="Times New Roman"/>
        </w:rPr>
        <w:t>one</w:t>
      </w:r>
      <w:proofErr w:type="spellEnd"/>
      <w:r>
        <w:rPr>
          <w:rFonts w:ascii="Times New Roman" w:hAnsi="Times New Roman" w:cs="Times New Roman"/>
        </w:rPr>
        <w:t xml:space="preserve"> his own goodness</w:t>
      </w:r>
      <w:r w:rsidR="000B5ED9">
        <w:rPr>
          <w:rFonts w:ascii="Times New Roman" w:hAnsi="Times New Roman" w:cs="Times New Roman"/>
        </w:rPr>
        <w:t xml:space="preserve">: but a faithful man who can find?” (Prov. 20:6).  To gain the admiration of men is something that is appealing to the old man of the flesh – and the </w:t>
      </w:r>
      <w:r w:rsidR="00A07809">
        <w:rPr>
          <w:rFonts w:ascii="Times New Roman" w:hAnsi="Times New Roman" w:cs="Times New Roman"/>
        </w:rPr>
        <w:t>pursuit</w:t>
      </w:r>
      <w:r w:rsidR="000B5ED9">
        <w:rPr>
          <w:rFonts w:ascii="Times New Roman" w:hAnsi="Times New Roman" w:cs="Times New Roman"/>
        </w:rPr>
        <w:t xml:space="preserve"> of acceptance by Christ appeals to the new man of the Spirit.  “Most men” </w:t>
      </w:r>
      <w:r w:rsidR="00A07809">
        <w:rPr>
          <w:rFonts w:ascii="Times New Roman" w:hAnsi="Times New Roman" w:cs="Times New Roman"/>
        </w:rPr>
        <w:t>engaged in the warfare of faith will struggle with this:</w:t>
      </w:r>
      <w:r w:rsidR="000B5ED9">
        <w:rPr>
          <w:rFonts w:ascii="Times New Roman" w:hAnsi="Times New Roman" w:cs="Times New Roman"/>
        </w:rPr>
        <w:t xml:space="preserve"> how much more One who was the Son of the </w:t>
      </w:r>
      <w:proofErr w:type="gramStart"/>
      <w:r w:rsidR="000B5ED9">
        <w:rPr>
          <w:rFonts w:ascii="Times New Roman" w:hAnsi="Times New Roman" w:cs="Times New Roman"/>
        </w:rPr>
        <w:t>Most High</w:t>
      </w:r>
      <w:proofErr w:type="gramEnd"/>
      <w:r w:rsidR="000B5ED9">
        <w:rPr>
          <w:rFonts w:ascii="Times New Roman" w:hAnsi="Times New Roman" w:cs="Times New Roman"/>
        </w:rPr>
        <w:t xml:space="preserve"> God?  Yet it is written that he “made himself of no reputation, and took upon him the form of a servant, and was made in the likeness of men: And being found in fashion as a man, </w:t>
      </w:r>
      <w:r w:rsidR="000B5ED9" w:rsidRPr="000B5ED9">
        <w:rPr>
          <w:rFonts w:ascii="Times New Roman" w:hAnsi="Times New Roman" w:cs="Times New Roman"/>
          <w:b/>
          <w:i/>
        </w:rPr>
        <w:t>he humbled himself,</w:t>
      </w:r>
      <w:r w:rsidR="000B5ED9">
        <w:rPr>
          <w:rFonts w:ascii="Times New Roman" w:hAnsi="Times New Roman" w:cs="Times New Roman"/>
        </w:rPr>
        <w:t xml:space="preserve"> and became obedient unto death, even the death of the cross” (Phil. 2:7-8).</w:t>
      </w:r>
    </w:p>
    <w:p w:rsidR="000B5ED9" w:rsidRDefault="000B5ED9" w:rsidP="00490B26">
      <w:pPr>
        <w:jc w:val="both"/>
        <w:rPr>
          <w:rFonts w:ascii="Times New Roman" w:hAnsi="Times New Roman" w:cs="Times New Roman"/>
        </w:rPr>
      </w:pPr>
      <w:r>
        <w:rPr>
          <w:rFonts w:ascii="Times New Roman" w:hAnsi="Times New Roman" w:cs="Times New Roman"/>
        </w:rPr>
        <w:t>Here we see one who was truly “meek and lowly in heart”, an example for us to emulate.  Returning to the aspect of not being desirous of worldly goods, James writes:</w:t>
      </w:r>
    </w:p>
    <w:p w:rsidR="000B5ED9" w:rsidRDefault="000B5ED9" w:rsidP="000B5ED9">
      <w:pPr>
        <w:ind w:left="567" w:right="521"/>
        <w:jc w:val="both"/>
        <w:rPr>
          <w:rFonts w:ascii="Times New Roman" w:hAnsi="Times New Roman" w:cs="Times New Roman"/>
        </w:rPr>
      </w:pPr>
      <w:r>
        <w:rPr>
          <w:rFonts w:ascii="Times New Roman" w:hAnsi="Times New Roman" w:cs="Times New Roman"/>
        </w:rPr>
        <w:t>“Let the brother of low degree rejoice in that he is exalted: But the rich, in that he is made low …” (Jas. 1:9-10).</w:t>
      </w:r>
    </w:p>
    <w:p w:rsidR="000B5ED9" w:rsidRDefault="00A07809" w:rsidP="00490B26">
      <w:pPr>
        <w:jc w:val="both"/>
        <w:rPr>
          <w:rFonts w:ascii="Times New Roman" w:hAnsi="Times New Roman" w:cs="Times New Roman"/>
        </w:rPr>
      </w:pPr>
      <w:r>
        <w:rPr>
          <w:rFonts w:ascii="Times New Roman" w:hAnsi="Times New Roman" w:cs="Times New Roman"/>
        </w:rPr>
        <w:t>In Christ, there is an equality.  The rich are not held in higher regard than the poor: all come together in their common need for a saviour.</w:t>
      </w:r>
      <w:r w:rsidR="001D53E7">
        <w:rPr>
          <w:rFonts w:ascii="Times New Roman" w:hAnsi="Times New Roman" w:cs="Times New Roman"/>
        </w:rPr>
        <w:t xml:space="preserve">  We must all become meek and lowly in heart, as James continues:</w:t>
      </w:r>
    </w:p>
    <w:p w:rsidR="001D53E7" w:rsidRDefault="001D53E7" w:rsidP="001D53E7">
      <w:pPr>
        <w:ind w:left="567" w:right="521"/>
        <w:jc w:val="both"/>
        <w:rPr>
          <w:rFonts w:ascii="Times New Roman" w:hAnsi="Times New Roman" w:cs="Times New Roman"/>
        </w:rPr>
      </w:pPr>
      <w:r>
        <w:rPr>
          <w:rFonts w:ascii="Times New Roman" w:hAnsi="Times New Roman" w:cs="Times New Roman"/>
        </w:rPr>
        <w:t xml:space="preserve">“Wherefore lay apart all filthiness and overflow of evil, and receive </w:t>
      </w:r>
      <w:r w:rsidRPr="001D53E7">
        <w:rPr>
          <w:rFonts w:ascii="Times New Roman" w:hAnsi="Times New Roman" w:cs="Times New Roman"/>
          <w:b/>
          <w:i/>
        </w:rPr>
        <w:t>with meekness</w:t>
      </w:r>
      <w:r>
        <w:rPr>
          <w:rFonts w:ascii="Times New Roman" w:hAnsi="Times New Roman" w:cs="Times New Roman"/>
        </w:rPr>
        <w:t xml:space="preserve"> the implanted Word which is able to save our souls” (Jas. 1:21).</w:t>
      </w:r>
    </w:p>
    <w:p w:rsidR="001D53E7" w:rsidRDefault="001D53E7" w:rsidP="00490B26">
      <w:pPr>
        <w:jc w:val="both"/>
        <w:rPr>
          <w:rFonts w:ascii="Times New Roman" w:hAnsi="Times New Roman" w:cs="Times New Roman"/>
        </w:rPr>
      </w:pPr>
      <w:r>
        <w:rPr>
          <w:rFonts w:ascii="Times New Roman" w:hAnsi="Times New Roman" w:cs="Times New Roman"/>
        </w:rPr>
        <w:t>The Lord Jesus Christ, whose sacrifice we meet to memorialise, epitomised all of the positive principles that we have considered above:</w:t>
      </w:r>
    </w:p>
    <w:p w:rsidR="001D53E7" w:rsidRDefault="001D53E7" w:rsidP="001D53E7">
      <w:pPr>
        <w:ind w:left="567" w:right="521"/>
        <w:jc w:val="both"/>
        <w:rPr>
          <w:rFonts w:ascii="Times New Roman" w:hAnsi="Times New Roman" w:cs="Times New Roman"/>
        </w:rPr>
      </w:pPr>
      <w:r>
        <w:rPr>
          <w:rFonts w:ascii="Times New Roman" w:hAnsi="Times New Roman" w:cs="Times New Roman"/>
        </w:rPr>
        <w:t>“Ye know the grace of our Lord Jesus Christ, that though he was rich, yet for your sakes he became poor, that ye through his poverty might become rich” (2 Cor. 8:9)</w:t>
      </w:r>
    </w:p>
    <w:p w:rsidR="001D53E7" w:rsidRDefault="001D53E7" w:rsidP="001D53E7">
      <w:pPr>
        <w:jc w:val="both"/>
        <w:rPr>
          <w:rFonts w:ascii="Times New Roman" w:hAnsi="Times New Roman" w:cs="Times New Roman"/>
        </w:rPr>
      </w:pPr>
      <w:r>
        <w:rPr>
          <w:rFonts w:ascii="Times New Roman" w:hAnsi="Times New Roman" w:cs="Times New Roman"/>
        </w:rPr>
        <w:t>Let us therefore consider our standing before the throne of Grace.  Let us resolve to cast aside every sin and the weight of anxiety that do so easily beset us, trusting in the Master’s power to save.  Bearing the yoke with joy and gladness, we look forward to the time of coming glory, when the cares of this life will become but a fading memory as we will live perpetually as one Spirit with our master throughout the ages to come.</w:t>
      </w:r>
    </w:p>
    <w:p w:rsidR="00C16B38" w:rsidRPr="00AC59C8" w:rsidRDefault="001D53E7" w:rsidP="00462583">
      <w:pPr>
        <w:ind w:left="567" w:right="-46"/>
        <w:jc w:val="right"/>
        <w:rPr>
          <w:rFonts w:ascii="Times New Roman" w:hAnsi="Times New Roman" w:cs="Times New Roman"/>
        </w:rPr>
      </w:pPr>
      <w:r w:rsidRPr="001D53E7">
        <w:rPr>
          <w:rFonts w:ascii="Times New Roman" w:hAnsi="Times New Roman" w:cs="Times New Roman"/>
          <w:i/>
        </w:rPr>
        <w:t>Christopher Maddocks</w:t>
      </w:r>
    </w:p>
    <w:sectPr w:rsidR="00C16B38" w:rsidRPr="00AC59C8" w:rsidSect="001D53E7">
      <w:pgSz w:w="11906" w:h="16838"/>
      <w:pgMar w:top="1276"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61"/>
    <w:rsid w:val="000352F1"/>
    <w:rsid w:val="00074830"/>
    <w:rsid w:val="000B5ED9"/>
    <w:rsid w:val="00114361"/>
    <w:rsid w:val="001150B3"/>
    <w:rsid w:val="001B6D3B"/>
    <w:rsid w:val="001D53E7"/>
    <w:rsid w:val="00367703"/>
    <w:rsid w:val="003F5FC8"/>
    <w:rsid w:val="00462583"/>
    <w:rsid w:val="00490B26"/>
    <w:rsid w:val="00596DB4"/>
    <w:rsid w:val="00642CA5"/>
    <w:rsid w:val="0068450E"/>
    <w:rsid w:val="00687BC2"/>
    <w:rsid w:val="006F525F"/>
    <w:rsid w:val="00816539"/>
    <w:rsid w:val="0095598C"/>
    <w:rsid w:val="00A07809"/>
    <w:rsid w:val="00AB7223"/>
    <w:rsid w:val="00AC59C8"/>
    <w:rsid w:val="00C16B38"/>
    <w:rsid w:val="00D565C2"/>
    <w:rsid w:val="00D56BA6"/>
    <w:rsid w:val="00DA32E7"/>
    <w:rsid w:val="00E0403A"/>
    <w:rsid w:val="00E945EA"/>
    <w:rsid w:val="00ED22D7"/>
    <w:rsid w:val="00F62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0A453-5840-46A9-86C8-3AC6BB6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8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2</cp:revision>
  <cp:lastPrinted>2016-07-09T08:24:00Z</cp:lastPrinted>
  <dcterms:created xsi:type="dcterms:W3CDTF">2016-07-09T08:26:00Z</dcterms:created>
  <dcterms:modified xsi:type="dcterms:W3CDTF">2016-07-09T08:26:00Z</dcterms:modified>
</cp:coreProperties>
</file>